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961B" w14:textId="77777777" w:rsidR="00992E96" w:rsidRPr="00BB212B" w:rsidRDefault="00793A69" w:rsidP="0B50786C">
      <w:pPr>
        <w:pStyle w:val="LGAItemNoHeading"/>
        <w:spacing w:before="240"/>
        <w:jc w:val="both"/>
        <w:rPr>
          <w:rFonts w:ascii="Arial" w:hAnsi="Arial" w:cs="Arial"/>
          <w:sz w:val="28"/>
          <w:szCs w:val="28"/>
        </w:rPr>
      </w:pPr>
      <w:r>
        <w:rPr>
          <w:rFonts w:ascii="Arial" w:hAnsi="Arial" w:cs="Arial"/>
          <w:sz w:val="28"/>
          <w:szCs w:val="28"/>
        </w:rPr>
        <w:t>Fair Funding Review and Business Rates Retention Update</w:t>
      </w:r>
    </w:p>
    <w:p w14:paraId="49C94EE4" w14:textId="77777777" w:rsidR="00992E96" w:rsidRDefault="00992E96" w:rsidP="007977F7">
      <w:pPr>
        <w:pStyle w:val="MainText"/>
        <w:spacing w:line="240" w:lineRule="auto"/>
        <w:jc w:val="both"/>
        <w:rPr>
          <w:rFonts w:ascii="Arial" w:hAnsi="Arial" w:cs="Arial"/>
          <w:b/>
          <w:szCs w:val="22"/>
        </w:rPr>
      </w:pPr>
    </w:p>
    <w:p w14:paraId="4AE46CCD" w14:textId="77777777" w:rsidR="00992E96" w:rsidRDefault="0B50786C" w:rsidP="0B50786C">
      <w:pPr>
        <w:pStyle w:val="MainText"/>
        <w:spacing w:line="240" w:lineRule="auto"/>
        <w:jc w:val="both"/>
        <w:rPr>
          <w:rFonts w:ascii="Arial" w:hAnsi="Arial" w:cs="Arial"/>
          <w:b/>
          <w:bCs/>
        </w:rPr>
      </w:pPr>
      <w:r w:rsidRPr="0B50786C">
        <w:rPr>
          <w:rFonts w:ascii="Arial" w:hAnsi="Arial" w:cs="Arial"/>
          <w:b/>
          <w:bCs/>
        </w:rPr>
        <w:t xml:space="preserve">Purpose </w:t>
      </w:r>
    </w:p>
    <w:p w14:paraId="382EC47F" w14:textId="77777777" w:rsidR="00992E96" w:rsidRPr="0021114E" w:rsidRDefault="00992E96" w:rsidP="007977F7">
      <w:pPr>
        <w:pStyle w:val="MainText"/>
        <w:spacing w:line="240" w:lineRule="auto"/>
        <w:jc w:val="both"/>
        <w:rPr>
          <w:rFonts w:ascii="Arial" w:hAnsi="Arial" w:cs="Arial"/>
          <w:b/>
          <w:szCs w:val="22"/>
        </w:rPr>
      </w:pPr>
    </w:p>
    <w:p w14:paraId="753515AC" w14:textId="77777777" w:rsidR="00992E96" w:rsidRPr="0021114E" w:rsidRDefault="0B50786C" w:rsidP="0B50786C">
      <w:pPr>
        <w:pStyle w:val="MainText"/>
        <w:spacing w:line="240" w:lineRule="auto"/>
        <w:jc w:val="both"/>
        <w:rPr>
          <w:rFonts w:ascii="Arial" w:hAnsi="Arial" w:cs="Arial"/>
          <w:b/>
          <w:bCs/>
        </w:rPr>
      </w:pPr>
      <w:r w:rsidRPr="0B50786C">
        <w:rPr>
          <w:rFonts w:ascii="Arial" w:hAnsi="Arial" w:cs="Arial"/>
        </w:rPr>
        <w:t xml:space="preserve">For </w:t>
      </w:r>
      <w:r w:rsidR="00E16DFA">
        <w:rPr>
          <w:rFonts w:ascii="Arial" w:hAnsi="Arial" w:cs="Arial"/>
        </w:rPr>
        <w:t>comment</w:t>
      </w:r>
      <w:r w:rsidR="00D91E1D">
        <w:rPr>
          <w:rFonts w:ascii="Arial" w:hAnsi="Arial" w:cs="Arial"/>
        </w:rPr>
        <w:t>.</w:t>
      </w:r>
    </w:p>
    <w:p w14:paraId="108D6A03" w14:textId="77777777" w:rsidR="00992E96" w:rsidRDefault="00992E96" w:rsidP="007977F7">
      <w:pPr>
        <w:pStyle w:val="MainText"/>
        <w:spacing w:line="240" w:lineRule="auto"/>
        <w:jc w:val="both"/>
        <w:rPr>
          <w:rFonts w:ascii="Arial" w:hAnsi="Arial" w:cs="Arial"/>
          <w:b/>
          <w:szCs w:val="22"/>
        </w:rPr>
      </w:pPr>
    </w:p>
    <w:p w14:paraId="1C28B8C1" w14:textId="77777777" w:rsidR="00992E96" w:rsidRPr="0021114E" w:rsidRDefault="00992E96" w:rsidP="007977F7">
      <w:pPr>
        <w:pStyle w:val="MainText"/>
        <w:spacing w:line="240" w:lineRule="auto"/>
        <w:jc w:val="both"/>
        <w:rPr>
          <w:rFonts w:ascii="Arial" w:hAnsi="Arial" w:cs="Arial"/>
          <w:b/>
          <w:szCs w:val="22"/>
        </w:rPr>
      </w:pPr>
    </w:p>
    <w:p w14:paraId="61447869" w14:textId="77777777" w:rsidR="00992E96" w:rsidRPr="0021114E" w:rsidRDefault="0B50786C" w:rsidP="0B50786C">
      <w:pPr>
        <w:pStyle w:val="MainText"/>
        <w:spacing w:line="240" w:lineRule="auto"/>
        <w:jc w:val="both"/>
        <w:rPr>
          <w:rFonts w:ascii="Arial" w:hAnsi="Arial" w:cs="Arial"/>
        </w:rPr>
      </w:pPr>
      <w:r w:rsidRPr="0B50786C">
        <w:rPr>
          <w:rFonts w:ascii="Arial" w:hAnsi="Arial" w:cs="Arial"/>
          <w:b/>
          <w:bCs/>
        </w:rPr>
        <w:t>Summary</w:t>
      </w:r>
    </w:p>
    <w:p w14:paraId="1ACC4C1B" w14:textId="77777777" w:rsidR="00992E96" w:rsidRDefault="00992E96" w:rsidP="007977F7">
      <w:pPr>
        <w:pStyle w:val="MainText"/>
        <w:spacing w:line="240" w:lineRule="auto"/>
        <w:jc w:val="both"/>
        <w:rPr>
          <w:rFonts w:ascii="Arial" w:hAnsi="Arial" w:cs="Arial"/>
          <w:szCs w:val="22"/>
        </w:rPr>
      </w:pPr>
    </w:p>
    <w:p w14:paraId="2A907A3B" w14:textId="77777777" w:rsidR="00992E96" w:rsidRPr="00765850" w:rsidRDefault="0B50786C" w:rsidP="0B50786C">
      <w:pPr>
        <w:pStyle w:val="MainText"/>
        <w:spacing w:line="240" w:lineRule="auto"/>
        <w:jc w:val="both"/>
        <w:rPr>
          <w:rFonts w:ascii="Arial" w:hAnsi="Arial" w:cs="Arial"/>
        </w:rPr>
      </w:pPr>
      <w:r w:rsidRPr="00DA0D19">
        <w:rPr>
          <w:rFonts w:ascii="Arial" w:hAnsi="Arial" w:cs="Arial"/>
        </w:rPr>
        <w:t xml:space="preserve">This report updates members on progress </w:t>
      </w:r>
      <w:r w:rsidR="00634398" w:rsidRPr="00DA0D19">
        <w:rPr>
          <w:rFonts w:ascii="Arial" w:hAnsi="Arial" w:cs="Arial"/>
        </w:rPr>
        <w:t xml:space="preserve">on the Fair Funding Review and Business Rates Retention reform including </w:t>
      </w:r>
      <w:r w:rsidRPr="00DA0D19">
        <w:rPr>
          <w:rFonts w:ascii="Arial" w:hAnsi="Arial" w:cs="Arial"/>
        </w:rPr>
        <w:t xml:space="preserve">the LGA’s work </w:t>
      </w:r>
      <w:r w:rsidR="00634398" w:rsidRPr="00DA0D19">
        <w:rPr>
          <w:rFonts w:ascii="Arial" w:hAnsi="Arial" w:cs="Arial"/>
        </w:rPr>
        <w:t>on these policies</w:t>
      </w:r>
      <w:r w:rsidRPr="00DA0D19">
        <w:rPr>
          <w:rFonts w:ascii="Arial" w:hAnsi="Arial" w:cs="Arial"/>
        </w:rPr>
        <w:t>.</w:t>
      </w:r>
    </w:p>
    <w:p w14:paraId="03ADFBC9" w14:textId="77777777" w:rsidR="00992E96" w:rsidRPr="0021114E" w:rsidRDefault="00992E96" w:rsidP="007977F7">
      <w:pPr>
        <w:pStyle w:val="MainText"/>
        <w:spacing w:line="240" w:lineRule="auto"/>
        <w:jc w:val="both"/>
        <w:rPr>
          <w:rFonts w:ascii="Arial" w:hAnsi="Arial" w:cs="Arial"/>
          <w:szCs w:val="22"/>
        </w:rPr>
      </w:pPr>
    </w:p>
    <w:p w14:paraId="44A0F309" w14:textId="77777777" w:rsidR="00992E96" w:rsidRPr="0021114E" w:rsidRDefault="00992E96" w:rsidP="007977F7">
      <w:pPr>
        <w:pStyle w:val="MainText"/>
        <w:spacing w:line="240" w:lineRule="auto"/>
        <w:jc w:val="both"/>
        <w:rPr>
          <w:rFonts w:ascii="Arial" w:hAnsi="Arial" w:cs="Arial"/>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6A17F84A" w14:textId="77777777" w:rsidTr="0B50786C">
        <w:tc>
          <w:tcPr>
            <w:tcW w:w="9157" w:type="dxa"/>
          </w:tcPr>
          <w:p w14:paraId="6D986FC4" w14:textId="77777777" w:rsidR="00992E96" w:rsidRPr="0021114E" w:rsidRDefault="00992E96" w:rsidP="007977F7">
            <w:pPr>
              <w:pStyle w:val="MainText"/>
              <w:spacing w:line="240" w:lineRule="auto"/>
              <w:jc w:val="both"/>
              <w:rPr>
                <w:rFonts w:ascii="Arial" w:hAnsi="Arial" w:cs="Arial"/>
                <w:b/>
                <w:szCs w:val="22"/>
              </w:rPr>
            </w:pPr>
          </w:p>
          <w:p w14:paraId="0C04A7B2" w14:textId="77777777" w:rsidR="00992E96" w:rsidRDefault="0B50786C" w:rsidP="0B50786C">
            <w:pPr>
              <w:pStyle w:val="MainText"/>
              <w:spacing w:line="240" w:lineRule="auto"/>
              <w:jc w:val="both"/>
              <w:rPr>
                <w:rFonts w:ascii="Arial" w:hAnsi="Arial" w:cs="Arial"/>
                <w:b/>
                <w:bCs/>
              </w:rPr>
            </w:pPr>
            <w:r w:rsidRPr="0B50786C">
              <w:rPr>
                <w:rFonts w:ascii="Arial" w:hAnsi="Arial" w:cs="Arial"/>
                <w:b/>
                <w:bCs/>
              </w:rPr>
              <w:t>Recommendation</w:t>
            </w:r>
          </w:p>
          <w:p w14:paraId="29A203F3" w14:textId="77777777" w:rsidR="00992E96" w:rsidRPr="0021114E" w:rsidRDefault="00992E96" w:rsidP="007977F7">
            <w:pPr>
              <w:pStyle w:val="MainText"/>
              <w:spacing w:line="240" w:lineRule="auto"/>
              <w:jc w:val="both"/>
              <w:rPr>
                <w:rFonts w:ascii="Arial" w:hAnsi="Arial" w:cs="Arial"/>
                <w:szCs w:val="22"/>
              </w:rPr>
            </w:pPr>
          </w:p>
          <w:p w14:paraId="477E422A" w14:textId="39091994" w:rsidR="00793A69" w:rsidRPr="00830194" w:rsidRDefault="0B50786C" w:rsidP="0B50786C">
            <w:pPr>
              <w:pStyle w:val="MainText"/>
              <w:spacing w:line="240" w:lineRule="auto"/>
              <w:jc w:val="both"/>
              <w:rPr>
                <w:rFonts w:ascii="Arial" w:hAnsi="Arial" w:cs="Arial"/>
              </w:rPr>
            </w:pPr>
            <w:r w:rsidRPr="00830194">
              <w:rPr>
                <w:rFonts w:ascii="Arial" w:hAnsi="Arial" w:cs="Arial"/>
              </w:rPr>
              <w:t xml:space="preserve">That </w:t>
            </w:r>
            <w:r w:rsidR="00D91E1D" w:rsidRPr="00830194">
              <w:rPr>
                <w:rFonts w:ascii="Arial" w:hAnsi="Arial" w:cs="Arial"/>
              </w:rPr>
              <w:t xml:space="preserve">the </w:t>
            </w:r>
            <w:r w:rsidR="004E213D">
              <w:rPr>
                <w:rFonts w:ascii="Arial" w:hAnsi="Arial" w:cs="Arial"/>
              </w:rPr>
              <w:t xml:space="preserve">LGA </w:t>
            </w:r>
            <w:r w:rsidR="00D91E1D" w:rsidRPr="00830194">
              <w:rPr>
                <w:rFonts w:ascii="Arial" w:hAnsi="Arial" w:cs="Arial"/>
              </w:rPr>
              <w:t xml:space="preserve">Leadership Board </w:t>
            </w:r>
            <w:r w:rsidR="00634398" w:rsidRPr="00830194">
              <w:rPr>
                <w:rFonts w:ascii="Arial" w:hAnsi="Arial" w:cs="Arial"/>
              </w:rPr>
              <w:t>comment on the report</w:t>
            </w:r>
            <w:r w:rsidR="00D91E1D" w:rsidRPr="00830194">
              <w:rPr>
                <w:rFonts w:ascii="Arial" w:hAnsi="Arial" w:cs="Arial"/>
              </w:rPr>
              <w:t>.</w:t>
            </w:r>
          </w:p>
          <w:p w14:paraId="51BD2AA3" w14:textId="77777777" w:rsidR="00793A69" w:rsidRPr="00830194" w:rsidRDefault="00793A69" w:rsidP="0B50786C">
            <w:pPr>
              <w:pStyle w:val="MainText"/>
              <w:spacing w:line="240" w:lineRule="auto"/>
              <w:jc w:val="both"/>
              <w:rPr>
                <w:rFonts w:ascii="Arial" w:hAnsi="Arial" w:cs="Arial"/>
              </w:rPr>
            </w:pPr>
          </w:p>
          <w:p w14:paraId="2A4A1FAB" w14:textId="77777777" w:rsidR="00992E96" w:rsidRPr="00830194" w:rsidRDefault="00992E96" w:rsidP="007977F7">
            <w:pPr>
              <w:pStyle w:val="MainText"/>
              <w:spacing w:line="240" w:lineRule="auto"/>
              <w:jc w:val="both"/>
              <w:rPr>
                <w:rFonts w:ascii="Arial" w:hAnsi="Arial" w:cs="Arial"/>
                <w:szCs w:val="22"/>
              </w:rPr>
            </w:pPr>
          </w:p>
          <w:p w14:paraId="78AD9E50" w14:textId="77777777" w:rsidR="00992E96" w:rsidRPr="00830194" w:rsidRDefault="0B50786C" w:rsidP="0B50786C">
            <w:pPr>
              <w:pStyle w:val="MainText"/>
              <w:spacing w:line="240" w:lineRule="auto"/>
              <w:jc w:val="both"/>
              <w:rPr>
                <w:rFonts w:ascii="Arial" w:hAnsi="Arial" w:cs="Arial"/>
                <w:b/>
                <w:bCs/>
              </w:rPr>
            </w:pPr>
            <w:r w:rsidRPr="00830194">
              <w:rPr>
                <w:rFonts w:ascii="Arial" w:hAnsi="Arial" w:cs="Arial"/>
                <w:b/>
                <w:bCs/>
              </w:rPr>
              <w:t>Action</w:t>
            </w:r>
          </w:p>
          <w:p w14:paraId="379F4FEF" w14:textId="77777777" w:rsidR="00992E96" w:rsidRPr="00830194" w:rsidRDefault="00992E96" w:rsidP="007977F7">
            <w:pPr>
              <w:pStyle w:val="MainText"/>
              <w:spacing w:line="240" w:lineRule="auto"/>
              <w:jc w:val="both"/>
              <w:rPr>
                <w:rFonts w:ascii="Arial" w:hAnsi="Arial" w:cs="Arial"/>
                <w:b/>
                <w:szCs w:val="22"/>
              </w:rPr>
            </w:pPr>
          </w:p>
          <w:p w14:paraId="75CA5AD0" w14:textId="77777777" w:rsidR="00D91E1D" w:rsidRPr="0021114E" w:rsidRDefault="00D91E1D" w:rsidP="007977F7">
            <w:pPr>
              <w:pStyle w:val="MainText"/>
              <w:spacing w:line="240" w:lineRule="auto"/>
              <w:jc w:val="both"/>
              <w:rPr>
                <w:rFonts w:ascii="Arial" w:hAnsi="Arial" w:cs="Arial"/>
                <w:b/>
                <w:szCs w:val="22"/>
              </w:rPr>
            </w:pPr>
            <w:r w:rsidRPr="00830194">
              <w:rPr>
                <w:rFonts w:ascii="Arial" w:hAnsi="Arial" w:cs="Arial"/>
                <w:szCs w:val="22"/>
              </w:rPr>
              <w:t>Officers to proceed with delivery of the LGA work programme on business rates retention and the Fair Funding Review</w:t>
            </w:r>
            <w:r w:rsidR="00634398" w:rsidRPr="00830194">
              <w:rPr>
                <w:rFonts w:ascii="Arial" w:hAnsi="Arial" w:cs="Arial"/>
                <w:szCs w:val="22"/>
              </w:rPr>
              <w:t xml:space="preserve"> in line with Leadership Board</w:t>
            </w:r>
            <w:r w:rsidR="00A32D13" w:rsidRPr="00830194">
              <w:rPr>
                <w:rFonts w:ascii="Arial" w:hAnsi="Arial" w:cs="Arial"/>
                <w:szCs w:val="22"/>
              </w:rPr>
              <w:t>’</w:t>
            </w:r>
            <w:r w:rsidR="00634398" w:rsidRPr="00830194">
              <w:rPr>
                <w:rFonts w:ascii="Arial" w:hAnsi="Arial" w:cs="Arial"/>
                <w:szCs w:val="22"/>
              </w:rPr>
              <w:t>s comments</w:t>
            </w:r>
            <w:r w:rsidRPr="00830194">
              <w:rPr>
                <w:rFonts w:ascii="Arial" w:hAnsi="Arial" w:cs="Arial"/>
                <w:szCs w:val="22"/>
              </w:rPr>
              <w:t>.</w:t>
            </w:r>
          </w:p>
          <w:p w14:paraId="6F0AD957" w14:textId="77777777" w:rsidR="00992E96" w:rsidRDefault="00992E96" w:rsidP="00504406">
            <w:pPr>
              <w:pStyle w:val="MainText"/>
              <w:spacing w:line="240" w:lineRule="auto"/>
              <w:jc w:val="both"/>
              <w:rPr>
                <w:rFonts w:ascii="Arial" w:hAnsi="Arial" w:cs="Arial"/>
                <w:b/>
                <w:szCs w:val="22"/>
              </w:rPr>
            </w:pPr>
          </w:p>
          <w:p w14:paraId="0E40E182" w14:textId="77777777" w:rsidR="00504406" w:rsidRPr="0021114E" w:rsidRDefault="00504406" w:rsidP="00504406">
            <w:pPr>
              <w:pStyle w:val="MainText"/>
              <w:spacing w:line="240" w:lineRule="auto"/>
              <w:jc w:val="both"/>
              <w:rPr>
                <w:rFonts w:ascii="Arial" w:hAnsi="Arial" w:cs="Arial"/>
                <w:b/>
                <w:szCs w:val="22"/>
              </w:rPr>
            </w:pPr>
          </w:p>
        </w:tc>
      </w:tr>
    </w:tbl>
    <w:p w14:paraId="349D1456" w14:textId="77777777" w:rsidR="00992E96" w:rsidRPr="0021114E" w:rsidRDefault="00992E96" w:rsidP="007977F7">
      <w:pPr>
        <w:pStyle w:val="MainText"/>
        <w:spacing w:line="240" w:lineRule="auto"/>
        <w:jc w:val="both"/>
        <w:rPr>
          <w:rFonts w:ascii="Arial" w:hAnsi="Arial" w:cs="Arial"/>
          <w:szCs w:val="22"/>
        </w:rPr>
      </w:pPr>
    </w:p>
    <w:p w14:paraId="0921FED6"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120D4301" w14:textId="77777777" w:rsidTr="0B50786C">
        <w:tc>
          <w:tcPr>
            <w:tcW w:w="2774" w:type="dxa"/>
          </w:tcPr>
          <w:p w14:paraId="783A182D" w14:textId="77777777" w:rsidR="00992E96" w:rsidRPr="00B5356F" w:rsidRDefault="0B50786C" w:rsidP="0B50786C">
            <w:pPr>
              <w:pStyle w:val="MainText"/>
              <w:spacing w:before="120" w:line="240" w:lineRule="auto"/>
              <w:jc w:val="both"/>
              <w:rPr>
                <w:rFonts w:ascii="Arial" w:hAnsi="Arial" w:cs="Arial"/>
                <w:sz w:val="22"/>
                <w:szCs w:val="22"/>
              </w:rPr>
            </w:pPr>
            <w:r w:rsidRPr="00B5356F">
              <w:rPr>
                <w:rFonts w:ascii="Arial" w:hAnsi="Arial" w:cs="Arial"/>
                <w:b/>
                <w:bCs/>
                <w:sz w:val="22"/>
                <w:szCs w:val="22"/>
              </w:rPr>
              <w:t>Contact officer:</w:t>
            </w:r>
            <w:r w:rsidRPr="00B5356F">
              <w:rPr>
                <w:rFonts w:ascii="Arial" w:hAnsi="Arial" w:cs="Arial"/>
                <w:sz w:val="22"/>
                <w:szCs w:val="22"/>
              </w:rPr>
              <w:t xml:space="preserve"> </w:t>
            </w:r>
          </w:p>
        </w:tc>
        <w:tc>
          <w:tcPr>
            <w:tcW w:w="6297" w:type="dxa"/>
          </w:tcPr>
          <w:p w14:paraId="67BE7EA4" w14:textId="77777777" w:rsidR="00992E96" w:rsidRPr="00B5356F" w:rsidRDefault="00793A69" w:rsidP="0B50786C">
            <w:pPr>
              <w:pStyle w:val="MainText"/>
              <w:spacing w:before="120" w:line="240" w:lineRule="auto"/>
              <w:jc w:val="both"/>
              <w:rPr>
                <w:rFonts w:ascii="Arial" w:hAnsi="Arial" w:cs="Arial"/>
                <w:sz w:val="22"/>
                <w:szCs w:val="22"/>
              </w:rPr>
            </w:pPr>
            <w:r w:rsidRPr="00B5356F">
              <w:rPr>
                <w:rFonts w:ascii="Arial" w:hAnsi="Arial" w:cs="Arial"/>
                <w:sz w:val="22"/>
                <w:szCs w:val="22"/>
              </w:rPr>
              <w:t>Sarah Pickup</w:t>
            </w:r>
          </w:p>
        </w:tc>
      </w:tr>
      <w:tr w:rsidR="00992E96" w:rsidRPr="00B27F61" w14:paraId="13CCFEDE" w14:textId="77777777" w:rsidTr="0B50786C">
        <w:tc>
          <w:tcPr>
            <w:tcW w:w="2774" w:type="dxa"/>
          </w:tcPr>
          <w:p w14:paraId="21D046A5" w14:textId="77777777" w:rsidR="00992E96" w:rsidRPr="00B5356F" w:rsidRDefault="0B50786C" w:rsidP="0B50786C">
            <w:pPr>
              <w:pStyle w:val="MainText"/>
              <w:spacing w:before="120" w:line="240" w:lineRule="auto"/>
              <w:jc w:val="both"/>
              <w:rPr>
                <w:rFonts w:ascii="Arial" w:hAnsi="Arial" w:cs="Arial"/>
                <w:b/>
                <w:bCs/>
                <w:sz w:val="22"/>
                <w:szCs w:val="22"/>
              </w:rPr>
            </w:pPr>
            <w:r w:rsidRPr="00B5356F">
              <w:rPr>
                <w:rFonts w:ascii="Arial" w:hAnsi="Arial" w:cs="Arial"/>
                <w:b/>
                <w:bCs/>
                <w:sz w:val="22"/>
                <w:szCs w:val="22"/>
              </w:rPr>
              <w:t>Position:</w:t>
            </w:r>
          </w:p>
        </w:tc>
        <w:tc>
          <w:tcPr>
            <w:tcW w:w="6297" w:type="dxa"/>
          </w:tcPr>
          <w:p w14:paraId="4E32F425" w14:textId="77777777" w:rsidR="00992E96" w:rsidRPr="00B5356F" w:rsidRDefault="00793A69" w:rsidP="0B50786C">
            <w:pPr>
              <w:pStyle w:val="MainText"/>
              <w:spacing w:before="120" w:line="240" w:lineRule="auto"/>
              <w:jc w:val="both"/>
              <w:rPr>
                <w:rFonts w:ascii="Arial" w:hAnsi="Arial" w:cs="Arial"/>
                <w:sz w:val="22"/>
                <w:szCs w:val="22"/>
              </w:rPr>
            </w:pPr>
            <w:r w:rsidRPr="00B5356F">
              <w:rPr>
                <w:rFonts w:ascii="Arial" w:hAnsi="Arial" w:cs="Arial"/>
                <w:sz w:val="22"/>
                <w:szCs w:val="22"/>
              </w:rPr>
              <w:t>Deputy Chief Executive</w:t>
            </w:r>
          </w:p>
        </w:tc>
      </w:tr>
      <w:tr w:rsidR="00992E96" w:rsidRPr="00B27F61" w14:paraId="24571DD3" w14:textId="77777777" w:rsidTr="0B50786C">
        <w:tc>
          <w:tcPr>
            <w:tcW w:w="2774" w:type="dxa"/>
          </w:tcPr>
          <w:p w14:paraId="3A5A52CE" w14:textId="77777777" w:rsidR="00992E96" w:rsidRPr="00B5356F" w:rsidRDefault="0B50786C" w:rsidP="0B50786C">
            <w:pPr>
              <w:pStyle w:val="MainText"/>
              <w:spacing w:before="120" w:line="240" w:lineRule="auto"/>
              <w:jc w:val="both"/>
              <w:rPr>
                <w:rFonts w:ascii="Arial" w:hAnsi="Arial" w:cs="Arial"/>
                <w:b/>
                <w:bCs/>
                <w:sz w:val="22"/>
                <w:szCs w:val="22"/>
              </w:rPr>
            </w:pPr>
            <w:r w:rsidRPr="00B5356F">
              <w:rPr>
                <w:rFonts w:ascii="Arial" w:hAnsi="Arial" w:cs="Arial"/>
                <w:b/>
                <w:bCs/>
                <w:sz w:val="22"/>
                <w:szCs w:val="22"/>
              </w:rPr>
              <w:t>Phone no:</w:t>
            </w:r>
          </w:p>
        </w:tc>
        <w:tc>
          <w:tcPr>
            <w:tcW w:w="6297" w:type="dxa"/>
          </w:tcPr>
          <w:p w14:paraId="36277F9B" w14:textId="77777777" w:rsidR="00992E96" w:rsidRPr="00B5356F" w:rsidRDefault="00793A69" w:rsidP="0B50786C">
            <w:pPr>
              <w:pStyle w:val="MainText"/>
              <w:spacing w:before="120" w:line="240" w:lineRule="auto"/>
              <w:jc w:val="both"/>
              <w:rPr>
                <w:rFonts w:ascii="Arial" w:hAnsi="Arial" w:cs="Arial"/>
                <w:sz w:val="22"/>
                <w:szCs w:val="22"/>
              </w:rPr>
            </w:pPr>
            <w:r w:rsidRPr="00B5356F">
              <w:rPr>
                <w:rFonts w:ascii="Arial" w:hAnsi="Arial" w:cs="Arial"/>
                <w:sz w:val="22"/>
                <w:szCs w:val="22"/>
              </w:rPr>
              <w:t>020 7664 3141</w:t>
            </w:r>
          </w:p>
        </w:tc>
      </w:tr>
      <w:tr w:rsidR="00992E96" w:rsidRPr="00B27F61" w14:paraId="10871ACF" w14:textId="77777777" w:rsidTr="0B50786C">
        <w:trPr>
          <w:trHeight w:val="507"/>
        </w:trPr>
        <w:tc>
          <w:tcPr>
            <w:tcW w:w="2774" w:type="dxa"/>
          </w:tcPr>
          <w:p w14:paraId="3D1FEA30" w14:textId="77777777" w:rsidR="00992E96" w:rsidRPr="00B5356F" w:rsidRDefault="0B50786C" w:rsidP="0B50786C">
            <w:pPr>
              <w:pStyle w:val="MainText"/>
              <w:spacing w:before="120" w:line="240" w:lineRule="auto"/>
              <w:jc w:val="both"/>
              <w:rPr>
                <w:rFonts w:ascii="Arial" w:hAnsi="Arial" w:cs="Arial"/>
                <w:b/>
                <w:bCs/>
                <w:sz w:val="22"/>
                <w:szCs w:val="22"/>
              </w:rPr>
            </w:pPr>
            <w:r w:rsidRPr="00B5356F">
              <w:rPr>
                <w:rFonts w:ascii="Arial" w:hAnsi="Arial" w:cs="Arial"/>
                <w:b/>
                <w:bCs/>
                <w:sz w:val="22"/>
                <w:szCs w:val="22"/>
              </w:rPr>
              <w:t>Email:</w:t>
            </w:r>
          </w:p>
        </w:tc>
        <w:tc>
          <w:tcPr>
            <w:tcW w:w="6297" w:type="dxa"/>
          </w:tcPr>
          <w:p w14:paraId="0C6818AB" w14:textId="77777777" w:rsidR="00992E96" w:rsidRPr="00B5356F" w:rsidRDefault="000D772C" w:rsidP="00793A69">
            <w:pPr>
              <w:pStyle w:val="MainText"/>
              <w:spacing w:before="120" w:line="240" w:lineRule="auto"/>
              <w:jc w:val="both"/>
              <w:rPr>
                <w:rFonts w:ascii="Arial" w:hAnsi="Arial" w:cs="Arial"/>
                <w:sz w:val="22"/>
                <w:szCs w:val="22"/>
              </w:rPr>
            </w:pPr>
            <w:hyperlink r:id="rId11" w:history="1">
              <w:r w:rsidR="00B5356F" w:rsidRPr="00B5356F">
                <w:rPr>
                  <w:rStyle w:val="Hyperlink"/>
                  <w:rFonts w:ascii="Arial" w:hAnsi="Arial" w:cs="Arial"/>
                  <w:sz w:val="22"/>
                  <w:szCs w:val="22"/>
                </w:rPr>
                <w:t>Sarah.Pickup@local.gov.uk</w:t>
              </w:r>
            </w:hyperlink>
            <w:r w:rsidR="002048CA" w:rsidRPr="00B5356F">
              <w:rPr>
                <w:rFonts w:ascii="Arial" w:hAnsi="Arial" w:cs="Arial"/>
                <w:sz w:val="22"/>
                <w:szCs w:val="22"/>
              </w:rPr>
              <w:t xml:space="preserve"> </w:t>
            </w:r>
          </w:p>
        </w:tc>
      </w:tr>
    </w:tbl>
    <w:p w14:paraId="2A1C4401"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196994CF"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027E96C1" w14:textId="77777777" w:rsidR="00463758" w:rsidRPr="00BB212B" w:rsidRDefault="00793A69" w:rsidP="00720BE8">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Fair Funding Review and Business Rates Retention</w:t>
      </w:r>
      <w:r w:rsidR="0B50786C" w:rsidRPr="0B50786C">
        <w:rPr>
          <w:rFonts w:ascii="Arial" w:hAnsi="Arial" w:cs="Arial"/>
          <w:sz w:val="28"/>
          <w:szCs w:val="28"/>
        </w:rPr>
        <w:t xml:space="preserve"> Update</w:t>
      </w:r>
    </w:p>
    <w:p w14:paraId="4D6A1D83" w14:textId="77777777" w:rsidR="00765850" w:rsidRPr="00B5356F" w:rsidRDefault="00765850" w:rsidP="00B5356F">
      <w:pPr>
        <w:rPr>
          <w:rFonts w:ascii="Arial" w:hAnsi="Arial" w:cs="Arial"/>
          <w:b/>
          <w:szCs w:val="22"/>
        </w:rPr>
      </w:pPr>
    </w:p>
    <w:p w14:paraId="7AFB1BA8" w14:textId="77777777" w:rsidR="00765850" w:rsidRPr="00B5356F" w:rsidRDefault="0B50786C" w:rsidP="00B5356F">
      <w:pPr>
        <w:rPr>
          <w:rFonts w:ascii="Arial" w:hAnsi="Arial" w:cs="Arial"/>
          <w:b/>
          <w:bCs/>
          <w:szCs w:val="22"/>
        </w:rPr>
      </w:pPr>
      <w:r w:rsidRPr="00B5356F">
        <w:rPr>
          <w:rFonts w:ascii="Arial" w:hAnsi="Arial" w:cs="Arial"/>
          <w:b/>
          <w:bCs/>
          <w:szCs w:val="22"/>
        </w:rPr>
        <w:t>Introduction</w:t>
      </w:r>
    </w:p>
    <w:p w14:paraId="0E60F08C" w14:textId="77777777" w:rsidR="00765850" w:rsidRPr="00B5356F" w:rsidRDefault="00765850" w:rsidP="00B5356F">
      <w:pPr>
        <w:rPr>
          <w:rFonts w:ascii="Arial" w:hAnsi="Arial" w:cs="Arial"/>
          <w:szCs w:val="22"/>
        </w:rPr>
      </w:pPr>
    </w:p>
    <w:p w14:paraId="37F8EFB8" w14:textId="77777777" w:rsidR="00DE06FF" w:rsidRPr="00B5356F" w:rsidRDefault="00DE06FF" w:rsidP="00B5356F">
      <w:pPr>
        <w:pStyle w:val="MainText"/>
        <w:numPr>
          <w:ilvl w:val="0"/>
          <w:numId w:val="1"/>
        </w:numPr>
        <w:spacing w:line="240" w:lineRule="auto"/>
        <w:rPr>
          <w:rFonts w:ascii="Arial" w:hAnsi="Arial" w:cs="Arial"/>
          <w:szCs w:val="22"/>
        </w:rPr>
      </w:pPr>
      <w:r w:rsidRPr="00B5356F">
        <w:rPr>
          <w:rFonts w:ascii="Arial" w:hAnsi="Arial" w:cs="Arial"/>
          <w:szCs w:val="22"/>
        </w:rPr>
        <w:t xml:space="preserve">This report updates members on </w:t>
      </w:r>
      <w:r w:rsidR="00166569" w:rsidRPr="00B5356F">
        <w:rPr>
          <w:rFonts w:ascii="Arial" w:hAnsi="Arial" w:cs="Arial"/>
          <w:szCs w:val="22"/>
        </w:rPr>
        <w:t>progress on the Fair Funding Review and Business Rates Retention</w:t>
      </w:r>
      <w:r w:rsidR="00722504" w:rsidRPr="00B5356F">
        <w:rPr>
          <w:rFonts w:ascii="Arial" w:hAnsi="Arial" w:cs="Arial"/>
          <w:szCs w:val="22"/>
        </w:rPr>
        <w:t xml:space="preserve"> reform, since the April meeting of the LGA Leadership Board,</w:t>
      </w:r>
      <w:r w:rsidR="00166569" w:rsidRPr="00B5356F">
        <w:rPr>
          <w:rFonts w:ascii="Arial" w:hAnsi="Arial" w:cs="Arial"/>
          <w:szCs w:val="22"/>
        </w:rPr>
        <w:t xml:space="preserve"> including the LGA’s work on these policies</w:t>
      </w:r>
      <w:r w:rsidRPr="00B5356F">
        <w:rPr>
          <w:rFonts w:ascii="Arial" w:hAnsi="Arial" w:cs="Arial"/>
          <w:szCs w:val="22"/>
        </w:rPr>
        <w:t>.</w:t>
      </w:r>
    </w:p>
    <w:p w14:paraId="64113CE9" w14:textId="77777777" w:rsidR="00D91E1D" w:rsidRPr="00B5356F" w:rsidRDefault="00D91E1D" w:rsidP="00B5356F">
      <w:pPr>
        <w:pStyle w:val="ListParagraph"/>
        <w:rPr>
          <w:rFonts w:ascii="Arial" w:hAnsi="Arial" w:cs="Arial"/>
          <w:szCs w:val="22"/>
        </w:rPr>
      </w:pPr>
    </w:p>
    <w:p w14:paraId="045A9309" w14:textId="77777777" w:rsidR="00D91E1D" w:rsidRPr="00B5356F" w:rsidRDefault="00D91E1D" w:rsidP="00B5356F">
      <w:pPr>
        <w:pStyle w:val="MainText"/>
        <w:numPr>
          <w:ilvl w:val="0"/>
          <w:numId w:val="1"/>
        </w:numPr>
        <w:spacing w:line="240" w:lineRule="auto"/>
        <w:rPr>
          <w:rFonts w:ascii="Arial" w:hAnsi="Arial" w:cs="Arial"/>
          <w:szCs w:val="22"/>
        </w:rPr>
      </w:pPr>
      <w:r w:rsidRPr="00B5356F">
        <w:rPr>
          <w:rFonts w:ascii="Arial" w:hAnsi="Arial" w:cs="Arial"/>
          <w:szCs w:val="22"/>
        </w:rPr>
        <w:t xml:space="preserve">Since the previous meeting of the LGA Leadership Board, James Brokenshire MP has become the Secretary of State for Housing, Communities and Local Government. At the time of writing, this has not resulted </w:t>
      </w:r>
      <w:r w:rsidR="00FB2C7B" w:rsidRPr="00B5356F">
        <w:rPr>
          <w:rFonts w:ascii="Arial" w:hAnsi="Arial" w:cs="Arial"/>
          <w:szCs w:val="22"/>
        </w:rPr>
        <w:t xml:space="preserve">in a change to </w:t>
      </w:r>
      <w:r w:rsidRPr="00B5356F">
        <w:rPr>
          <w:rFonts w:ascii="Arial" w:hAnsi="Arial" w:cs="Arial"/>
          <w:szCs w:val="22"/>
        </w:rPr>
        <w:t>the Government’s work on these two reforms.</w:t>
      </w:r>
    </w:p>
    <w:p w14:paraId="21C77253" w14:textId="77777777" w:rsidR="00DE06FF" w:rsidRPr="00B5356F" w:rsidRDefault="00DE06FF" w:rsidP="00B5356F">
      <w:pPr>
        <w:pStyle w:val="MainText"/>
        <w:spacing w:line="240" w:lineRule="auto"/>
        <w:ind w:left="360"/>
        <w:rPr>
          <w:rFonts w:ascii="Arial" w:hAnsi="Arial" w:cs="Arial"/>
          <w:szCs w:val="22"/>
        </w:rPr>
      </w:pPr>
    </w:p>
    <w:p w14:paraId="7B799A83" w14:textId="77777777" w:rsidR="00F83D41" w:rsidRPr="00B5356F" w:rsidRDefault="00F83D41" w:rsidP="00B5356F">
      <w:pPr>
        <w:rPr>
          <w:rFonts w:ascii="Arial" w:hAnsi="Arial" w:cs="Arial"/>
          <w:b/>
          <w:bCs/>
          <w:szCs w:val="22"/>
        </w:rPr>
      </w:pPr>
      <w:r w:rsidRPr="00B5356F">
        <w:rPr>
          <w:rFonts w:ascii="Arial" w:hAnsi="Arial" w:cs="Arial"/>
          <w:b/>
          <w:bCs/>
          <w:szCs w:val="22"/>
        </w:rPr>
        <w:t>Fair Funding Review</w:t>
      </w:r>
    </w:p>
    <w:p w14:paraId="032994EC" w14:textId="77777777" w:rsidR="00DE06FF" w:rsidRPr="00B5356F" w:rsidRDefault="00DE06FF" w:rsidP="00B5356F">
      <w:pPr>
        <w:rPr>
          <w:rFonts w:ascii="Arial" w:hAnsi="Arial" w:cs="Arial"/>
          <w:b/>
          <w:szCs w:val="22"/>
        </w:rPr>
      </w:pPr>
    </w:p>
    <w:p w14:paraId="6D42C2A0" w14:textId="77777777" w:rsidR="00DE06FF" w:rsidRPr="00B5356F" w:rsidRDefault="00DE06FF" w:rsidP="00B5356F">
      <w:pPr>
        <w:rPr>
          <w:rFonts w:ascii="Arial" w:hAnsi="Arial" w:cs="Arial"/>
          <w:szCs w:val="22"/>
          <w:u w:val="single"/>
        </w:rPr>
      </w:pPr>
      <w:r w:rsidRPr="00B5356F">
        <w:rPr>
          <w:rFonts w:ascii="Arial" w:hAnsi="Arial" w:cs="Arial"/>
          <w:szCs w:val="22"/>
          <w:u w:val="single"/>
        </w:rPr>
        <w:t>Delivery of the LGA’s Fair Funding Review work programme</w:t>
      </w:r>
    </w:p>
    <w:p w14:paraId="35316A5D" w14:textId="77777777" w:rsidR="00935031" w:rsidRPr="00B5356F" w:rsidRDefault="00935031" w:rsidP="00B5356F">
      <w:pPr>
        <w:rPr>
          <w:rFonts w:ascii="Arial" w:hAnsi="Arial" w:cs="Arial"/>
          <w:szCs w:val="22"/>
          <w:u w:val="single"/>
        </w:rPr>
      </w:pPr>
    </w:p>
    <w:p w14:paraId="43CA5477" w14:textId="77777777" w:rsidR="00723CBD" w:rsidRPr="00B5356F" w:rsidRDefault="00722504" w:rsidP="00B5356F">
      <w:pPr>
        <w:pStyle w:val="ListParagraph"/>
        <w:numPr>
          <w:ilvl w:val="0"/>
          <w:numId w:val="1"/>
        </w:numPr>
        <w:rPr>
          <w:rFonts w:ascii="Arial" w:hAnsi="Arial" w:cs="Arial"/>
          <w:szCs w:val="22"/>
        </w:rPr>
      </w:pPr>
      <w:r w:rsidRPr="00B5356F">
        <w:rPr>
          <w:rFonts w:ascii="Arial" w:hAnsi="Arial" w:cs="Arial"/>
          <w:szCs w:val="22"/>
        </w:rPr>
        <w:t xml:space="preserve">A </w:t>
      </w:r>
      <w:r w:rsidR="00723CBD" w:rsidRPr="00B5356F">
        <w:rPr>
          <w:rFonts w:ascii="Arial" w:hAnsi="Arial" w:cs="Arial"/>
          <w:szCs w:val="22"/>
        </w:rPr>
        <w:t xml:space="preserve">high level update on </w:t>
      </w:r>
      <w:r w:rsidRPr="00B5356F">
        <w:rPr>
          <w:rFonts w:ascii="Arial" w:hAnsi="Arial" w:cs="Arial"/>
          <w:szCs w:val="22"/>
        </w:rPr>
        <w:t xml:space="preserve">work towards </w:t>
      </w:r>
      <w:r w:rsidR="00723CBD" w:rsidRPr="00B5356F">
        <w:rPr>
          <w:rFonts w:ascii="Arial" w:hAnsi="Arial" w:cs="Arial"/>
          <w:szCs w:val="22"/>
        </w:rPr>
        <w:t xml:space="preserve">the LGA </w:t>
      </w:r>
      <w:r w:rsidRPr="00B5356F">
        <w:rPr>
          <w:rFonts w:ascii="Arial" w:hAnsi="Arial" w:cs="Arial"/>
          <w:szCs w:val="22"/>
        </w:rPr>
        <w:t xml:space="preserve">work programme on the </w:t>
      </w:r>
      <w:r w:rsidR="00723CBD" w:rsidRPr="00B5356F">
        <w:rPr>
          <w:rFonts w:ascii="Arial" w:hAnsi="Arial" w:cs="Arial"/>
          <w:szCs w:val="22"/>
        </w:rPr>
        <w:t xml:space="preserve">Fair Funding Review </w:t>
      </w:r>
      <w:r w:rsidRPr="00B5356F">
        <w:rPr>
          <w:rFonts w:ascii="Arial" w:hAnsi="Arial" w:cs="Arial"/>
          <w:szCs w:val="22"/>
        </w:rPr>
        <w:t>and Business</w:t>
      </w:r>
      <w:r w:rsidR="00723CBD" w:rsidRPr="00B5356F">
        <w:rPr>
          <w:rFonts w:ascii="Arial" w:hAnsi="Arial" w:cs="Arial"/>
          <w:szCs w:val="22"/>
        </w:rPr>
        <w:t xml:space="preserve"> </w:t>
      </w:r>
      <w:r w:rsidRPr="00B5356F">
        <w:rPr>
          <w:rFonts w:ascii="Arial" w:hAnsi="Arial" w:cs="Arial"/>
          <w:szCs w:val="22"/>
        </w:rPr>
        <w:t xml:space="preserve">Rates Retention </w:t>
      </w:r>
      <w:r w:rsidR="00723CBD" w:rsidRPr="00B5356F">
        <w:rPr>
          <w:rFonts w:ascii="Arial" w:hAnsi="Arial" w:cs="Arial"/>
          <w:szCs w:val="22"/>
        </w:rPr>
        <w:t xml:space="preserve">is attached as Appendix A and the following paragraphs provide more detail. Members of LGA Executive will receive a more detailed update </w:t>
      </w:r>
      <w:r w:rsidR="0085248E" w:rsidRPr="00B5356F">
        <w:rPr>
          <w:rFonts w:ascii="Arial" w:hAnsi="Arial" w:cs="Arial"/>
          <w:szCs w:val="22"/>
        </w:rPr>
        <w:t xml:space="preserve">at </w:t>
      </w:r>
      <w:r w:rsidR="00723CBD" w:rsidRPr="00B5356F">
        <w:rPr>
          <w:rFonts w:ascii="Arial" w:hAnsi="Arial" w:cs="Arial"/>
          <w:szCs w:val="22"/>
        </w:rPr>
        <w:t>the 7 June meeting as Executive last met in March.</w:t>
      </w:r>
    </w:p>
    <w:p w14:paraId="44173B89" w14:textId="77777777" w:rsidR="00723CBD" w:rsidRPr="00B5356F" w:rsidRDefault="00723CBD" w:rsidP="00B5356F">
      <w:pPr>
        <w:pStyle w:val="ListParagraph"/>
        <w:ind w:left="360"/>
        <w:rPr>
          <w:rFonts w:ascii="Arial" w:hAnsi="Arial" w:cs="Arial"/>
          <w:szCs w:val="22"/>
          <w:u w:val="single"/>
        </w:rPr>
      </w:pPr>
    </w:p>
    <w:p w14:paraId="4A53DC99" w14:textId="77777777" w:rsidR="00501F9F" w:rsidRPr="00B5356F" w:rsidRDefault="00723CBD" w:rsidP="00B5356F">
      <w:pPr>
        <w:pStyle w:val="ListParagraph"/>
        <w:numPr>
          <w:ilvl w:val="0"/>
          <w:numId w:val="1"/>
        </w:numPr>
        <w:rPr>
          <w:rFonts w:ascii="Arial" w:hAnsi="Arial" w:cs="Arial"/>
          <w:szCs w:val="22"/>
          <w:u w:val="single"/>
        </w:rPr>
      </w:pPr>
      <w:r w:rsidRPr="00B5356F">
        <w:rPr>
          <w:rFonts w:ascii="Arial" w:hAnsi="Arial" w:cs="Arial"/>
          <w:szCs w:val="22"/>
        </w:rPr>
        <w:t xml:space="preserve">As a result of discussions at the April meeting of Leadership Board, </w:t>
      </w:r>
      <w:hyperlink r:id="rId15" w:history="1">
        <w:r w:rsidRPr="00B5356F">
          <w:rPr>
            <w:rStyle w:val="Hyperlink"/>
            <w:rFonts w:ascii="Arial" w:hAnsi="Arial" w:cs="Arial"/>
            <w:szCs w:val="22"/>
          </w:rPr>
          <w:t>the template for evaluation of future Fair Funding Review proposals</w:t>
        </w:r>
      </w:hyperlink>
      <w:r w:rsidRPr="00B5356F">
        <w:rPr>
          <w:rFonts w:ascii="Arial" w:hAnsi="Arial" w:cs="Arial"/>
          <w:szCs w:val="22"/>
        </w:rPr>
        <w:t xml:space="preserve"> has been finalised and adopted</w:t>
      </w:r>
      <w:r w:rsidR="00C64357" w:rsidRPr="00B5356F">
        <w:rPr>
          <w:rFonts w:ascii="Arial" w:hAnsi="Arial" w:cs="Arial"/>
          <w:szCs w:val="22"/>
        </w:rPr>
        <w:t xml:space="preserve"> and will be used when new proposals emerge as part of the Fair Funding Review</w:t>
      </w:r>
      <w:r w:rsidRPr="00B5356F">
        <w:rPr>
          <w:rFonts w:ascii="Arial" w:hAnsi="Arial" w:cs="Arial"/>
          <w:szCs w:val="22"/>
        </w:rPr>
        <w:t>.</w:t>
      </w:r>
      <w:r w:rsidR="0076414A" w:rsidRPr="00B5356F">
        <w:rPr>
          <w:rFonts w:ascii="Arial" w:hAnsi="Arial" w:cs="Arial"/>
          <w:szCs w:val="22"/>
        </w:rPr>
        <w:t xml:space="preserve">  It will be used by officers and the LGA’s Task and Finish Group to evaluate future proposals emerging from the Fair Funding Review and provide recommendations to members of Leadership Board and Executive on whether the model, or aspects of it, could be supported by the LGA.</w:t>
      </w:r>
    </w:p>
    <w:p w14:paraId="0E42ADA8" w14:textId="77777777" w:rsidR="00501F9F" w:rsidRPr="00B5356F" w:rsidRDefault="00501F9F" w:rsidP="00B5356F">
      <w:pPr>
        <w:pStyle w:val="ListParagraph"/>
        <w:rPr>
          <w:rFonts w:ascii="Arial" w:hAnsi="Arial" w:cs="Arial"/>
          <w:szCs w:val="22"/>
        </w:rPr>
      </w:pPr>
    </w:p>
    <w:p w14:paraId="2F0CB1DE" w14:textId="77777777" w:rsidR="00501F9F" w:rsidRPr="00B5356F" w:rsidRDefault="00C64357" w:rsidP="00B5356F">
      <w:pPr>
        <w:pStyle w:val="ListParagraph"/>
        <w:numPr>
          <w:ilvl w:val="0"/>
          <w:numId w:val="1"/>
        </w:numPr>
        <w:rPr>
          <w:rFonts w:ascii="Arial" w:hAnsi="Arial" w:cs="Arial"/>
          <w:szCs w:val="22"/>
          <w:u w:val="single"/>
        </w:rPr>
      </w:pPr>
      <w:r w:rsidRPr="00B5356F">
        <w:rPr>
          <w:rFonts w:ascii="Arial" w:hAnsi="Arial" w:cs="Arial"/>
          <w:szCs w:val="22"/>
        </w:rPr>
        <w:t xml:space="preserve">Separately, the University of Essex has published a working paper on </w:t>
      </w:r>
      <w:r w:rsidR="00722504" w:rsidRPr="00B5356F">
        <w:rPr>
          <w:rFonts w:ascii="Arial" w:hAnsi="Arial" w:cs="Arial"/>
          <w:szCs w:val="22"/>
        </w:rPr>
        <w:t>its</w:t>
      </w:r>
      <w:r w:rsidRPr="00B5356F">
        <w:rPr>
          <w:rFonts w:ascii="Arial" w:hAnsi="Arial" w:cs="Arial"/>
          <w:szCs w:val="22"/>
        </w:rPr>
        <w:t xml:space="preserve"> work on updating the data used in</w:t>
      </w:r>
      <w:r w:rsidR="00501F9F" w:rsidRPr="00B5356F">
        <w:rPr>
          <w:rFonts w:ascii="Arial" w:hAnsi="Arial" w:cs="Arial"/>
          <w:szCs w:val="22"/>
        </w:rPr>
        <w:t xml:space="preserve"> the 2013/14 funding baselines.</w:t>
      </w:r>
      <w:r w:rsidRPr="00B5356F">
        <w:rPr>
          <w:rFonts w:ascii="Arial" w:hAnsi="Arial" w:cs="Arial"/>
          <w:szCs w:val="22"/>
        </w:rPr>
        <w:t xml:space="preserve"> This analysis led to the </w:t>
      </w:r>
      <w:r w:rsidR="00722504" w:rsidRPr="00B5356F">
        <w:rPr>
          <w:rFonts w:ascii="Arial" w:hAnsi="Arial" w:cs="Arial"/>
          <w:szCs w:val="22"/>
        </w:rPr>
        <w:t>recommendation</w:t>
      </w:r>
      <w:r w:rsidRPr="00B5356F">
        <w:rPr>
          <w:rFonts w:ascii="Arial" w:hAnsi="Arial" w:cs="Arial"/>
          <w:szCs w:val="22"/>
        </w:rPr>
        <w:t xml:space="preserve"> by the Task and Finish </w:t>
      </w:r>
      <w:r w:rsidR="00722504" w:rsidRPr="00B5356F">
        <w:rPr>
          <w:rFonts w:ascii="Arial" w:hAnsi="Arial" w:cs="Arial"/>
          <w:szCs w:val="22"/>
        </w:rPr>
        <w:t xml:space="preserve">Group </w:t>
      </w:r>
      <w:r w:rsidRPr="00B5356F">
        <w:rPr>
          <w:rFonts w:ascii="Arial" w:hAnsi="Arial" w:cs="Arial"/>
          <w:szCs w:val="22"/>
        </w:rPr>
        <w:t>on Business Rates Retention and the Fair Funding Review</w:t>
      </w:r>
      <w:r w:rsidR="00722504" w:rsidRPr="00B5356F">
        <w:rPr>
          <w:rFonts w:ascii="Arial" w:hAnsi="Arial" w:cs="Arial"/>
          <w:szCs w:val="22"/>
        </w:rPr>
        <w:t>,</w:t>
      </w:r>
      <w:r w:rsidRPr="00B5356F">
        <w:rPr>
          <w:rFonts w:ascii="Arial" w:hAnsi="Arial" w:cs="Arial"/>
          <w:szCs w:val="22"/>
        </w:rPr>
        <w:t xml:space="preserve"> endorsed by Leadership Board</w:t>
      </w:r>
      <w:r w:rsidR="00722504" w:rsidRPr="00B5356F">
        <w:rPr>
          <w:rFonts w:ascii="Arial" w:hAnsi="Arial" w:cs="Arial"/>
          <w:szCs w:val="22"/>
        </w:rPr>
        <w:t>,</w:t>
      </w:r>
      <w:r w:rsidRPr="00B5356F">
        <w:rPr>
          <w:rFonts w:ascii="Arial" w:hAnsi="Arial" w:cs="Arial"/>
          <w:szCs w:val="22"/>
        </w:rPr>
        <w:t xml:space="preserve"> to use population projections</w:t>
      </w:r>
      <w:r w:rsidR="00B173D2" w:rsidRPr="00B5356F">
        <w:rPr>
          <w:rFonts w:ascii="Arial" w:hAnsi="Arial" w:cs="Arial"/>
          <w:szCs w:val="22"/>
        </w:rPr>
        <w:t xml:space="preserve"> </w:t>
      </w:r>
      <w:r w:rsidRPr="00B5356F">
        <w:rPr>
          <w:rFonts w:ascii="Arial" w:hAnsi="Arial" w:cs="Arial"/>
          <w:szCs w:val="22"/>
        </w:rPr>
        <w:t>in future funding baselines.</w:t>
      </w:r>
      <w:r w:rsidR="00501F9F" w:rsidRPr="00B5356F">
        <w:rPr>
          <w:rFonts w:ascii="Arial" w:hAnsi="Arial" w:cs="Arial"/>
          <w:szCs w:val="22"/>
        </w:rPr>
        <w:t xml:space="preserve"> </w:t>
      </w:r>
    </w:p>
    <w:p w14:paraId="15104F18" w14:textId="77777777" w:rsidR="00501F9F" w:rsidRPr="00B5356F" w:rsidRDefault="00501F9F" w:rsidP="00B5356F">
      <w:pPr>
        <w:pStyle w:val="ListParagraph"/>
        <w:rPr>
          <w:rFonts w:ascii="Arial" w:hAnsi="Arial" w:cs="Arial"/>
          <w:szCs w:val="22"/>
        </w:rPr>
      </w:pPr>
    </w:p>
    <w:p w14:paraId="2DB6FD19" w14:textId="77777777" w:rsidR="00DE06FF" w:rsidRPr="00B5356F" w:rsidRDefault="00286B42" w:rsidP="00B5356F">
      <w:pPr>
        <w:pStyle w:val="ListParagraph"/>
        <w:numPr>
          <w:ilvl w:val="0"/>
          <w:numId w:val="1"/>
        </w:numPr>
        <w:rPr>
          <w:rFonts w:ascii="Arial" w:hAnsi="Arial" w:cs="Arial"/>
          <w:szCs w:val="22"/>
          <w:u w:val="single"/>
        </w:rPr>
      </w:pPr>
      <w:r w:rsidRPr="00B5356F">
        <w:rPr>
          <w:rFonts w:ascii="Arial" w:hAnsi="Arial" w:cs="Arial"/>
          <w:szCs w:val="22"/>
        </w:rPr>
        <w:t>Since Leadership Board met</w:t>
      </w:r>
      <w:r w:rsidR="00501F9F" w:rsidRPr="00B5356F">
        <w:rPr>
          <w:rFonts w:ascii="Arial" w:hAnsi="Arial" w:cs="Arial"/>
          <w:szCs w:val="22"/>
        </w:rPr>
        <w:t xml:space="preserve">, </w:t>
      </w:r>
      <w:r w:rsidRPr="00B5356F">
        <w:rPr>
          <w:rFonts w:ascii="Arial" w:hAnsi="Arial" w:cs="Arial"/>
          <w:szCs w:val="22"/>
        </w:rPr>
        <w:t>the University of Essex was able to access data from</w:t>
      </w:r>
      <w:r w:rsidR="00501F9F" w:rsidRPr="00B5356F">
        <w:rPr>
          <w:rFonts w:ascii="Arial" w:hAnsi="Arial" w:cs="Arial"/>
          <w:szCs w:val="22"/>
        </w:rPr>
        <w:t xml:space="preserve"> the schools census</w:t>
      </w:r>
      <w:r w:rsidR="00C2332D" w:rsidRPr="00B5356F">
        <w:rPr>
          <w:rFonts w:ascii="Arial" w:hAnsi="Arial" w:cs="Arial"/>
          <w:szCs w:val="22"/>
        </w:rPr>
        <w:t xml:space="preserve"> and update</w:t>
      </w:r>
      <w:r w:rsidRPr="00B5356F">
        <w:rPr>
          <w:rFonts w:ascii="Arial" w:hAnsi="Arial" w:cs="Arial"/>
          <w:szCs w:val="22"/>
        </w:rPr>
        <w:t xml:space="preserve"> that in the formulae.  This led to even greater</w:t>
      </w:r>
      <w:r w:rsidR="00501F9F" w:rsidRPr="00B5356F">
        <w:rPr>
          <w:rFonts w:ascii="Arial" w:hAnsi="Arial" w:cs="Arial"/>
          <w:szCs w:val="22"/>
        </w:rPr>
        <w:t xml:space="preserve"> divergence of relative needs </w:t>
      </w:r>
      <w:r w:rsidRPr="00B5356F">
        <w:rPr>
          <w:rFonts w:ascii="Arial" w:hAnsi="Arial" w:cs="Arial"/>
          <w:szCs w:val="22"/>
        </w:rPr>
        <w:t>than was previously presented to</w:t>
      </w:r>
      <w:r w:rsidR="00501F9F" w:rsidRPr="00B5356F">
        <w:rPr>
          <w:rFonts w:ascii="Arial" w:hAnsi="Arial" w:cs="Arial"/>
          <w:szCs w:val="22"/>
        </w:rPr>
        <w:t xml:space="preserve"> LGA Leadership Board and the Task and Finish Group</w:t>
      </w:r>
      <w:r w:rsidR="00974515" w:rsidRPr="00B5356F">
        <w:rPr>
          <w:rFonts w:ascii="Arial" w:hAnsi="Arial" w:cs="Arial"/>
          <w:szCs w:val="22"/>
        </w:rPr>
        <w:t>, with the range now between a reduction of relative needs of 27 per cent and an increase of relative needs of 19 per cent</w:t>
      </w:r>
      <w:r w:rsidR="00501F9F" w:rsidRPr="00B5356F">
        <w:rPr>
          <w:rFonts w:ascii="Arial" w:hAnsi="Arial" w:cs="Arial"/>
          <w:szCs w:val="22"/>
        </w:rPr>
        <w:t xml:space="preserve">. </w:t>
      </w:r>
      <w:r w:rsidRPr="00B5356F">
        <w:rPr>
          <w:rFonts w:ascii="Arial" w:hAnsi="Arial" w:cs="Arial"/>
          <w:szCs w:val="22"/>
        </w:rPr>
        <w:t xml:space="preserve"> The greater</w:t>
      </w:r>
      <w:r w:rsidR="00501F9F" w:rsidRPr="00B5356F">
        <w:rPr>
          <w:rFonts w:ascii="Arial" w:hAnsi="Arial" w:cs="Arial"/>
          <w:szCs w:val="22"/>
        </w:rPr>
        <w:t xml:space="preserve"> divergence </w:t>
      </w:r>
      <w:r w:rsidRPr="00B5356F">
        <w:rPr>
          <w:rFonts w:ascii="Arial" w:hAnsi="Arial" w:cs="Arial"/>
          <w:szCs w:val="22"/>
        </w:rPr>
        <w:t>further reinforces the Leadership Board’s decision to use population projections in the formulae</w:t>
      </w:r>
      <w:r w:rsidR="00501F9F" w:rsidRPr="00B5356F">
        <w:rPr>
          <w:rFonts w:ascii="Arial" w:hAnsi="Arial" w:cs="Arial"/>
          <w:szCs w:val="22"/>
        </w:rPr>
        <w:t xml:space="preserve">. </w:t>
      </w:r>
    </w:p>
    <w:p w14:paraId="60187675" w14:textId="77777777" w:rsidR="00723CBD" w:rsidRPr="00B5356F" w:rsidRDefault="00723CBD" w:rsidP="00B5356F">
      <w:pPr>
        <w:pStyle w:val="ListParagraph"/>
        <w:rPr>
          <w:rFonts w:ascii="Arial" w:hAnsi="Arial" w:cs="Arial"/>
          <w:szCs w:val="22"/>
          <w:u w:val="single"/>
        </w:rPr>
      </w:pPr>
    </w:p>
    <w:p w14:paraId="25854032" w14:textId="77777777" w:rsidR="00723CBD" w:rsidRPr="00B5356F" w:rsidRDefault="00C64357" w:rsidP="00B5356F">
      <w:pPr>
        <w:pStyle w:val="ListParagraph"/>
        <w:numPr>
          <w:ilvl w:val="0"/>
          <w:numId w:val="1"/>
        </w:numPr>
        <w:rPr>
          <w:rFonts w:ascii="Arial" w:hAnsi="Arial" w:cs="Arial"/>
          <w:szCs w:val="22"/>
          <w:u w:val="single"/>
        </w:rPr>
      </w:pPr>
      <w:r w:rsidRPr="00B5356F">
        <w:rPr>
          <w:rFonts w:ascii="Arial" w:hAnsi="Arial" w:cs="Arial"/>
          <w:szCs w:val="22"/>
        </w:rPr>
        <w:t>LGA o</w:t>
      </w:r>
      <w:r w:rsidR="00723CBD" w:rsidRPr="00B5356F">
        <w:rPr>
          <w:rFonts w:ascii="Arial" w:hAnsi="Arial" w:cs="Arial"/>
          <w:szCs w:val="22"/>
        </w:rPr>
        <w:t xml:space="preserve">fficers </w:t>
      </w:r>
      <w:r w:rsidRPr="00B5356F">
        <w:rPr>
          <w:rFonts w:ascii="Arial" w:hAnsi="Arial" w:cs="Arial"/>
          <w:szCs w:val="22"/>
        </w:rPr>
        <w:t xml:space="preserve">presented these two pieces of work to a meeting of the </w:t>
      </w:r>
      <w:r w:rsidR="00723CBD" w:rsidRPr="00B5356F">
        <w:rPr>
          <w:rFonts w:ascii="Arial" w:hAnsi="Arial" w:cs="Arial"/>
          <w:szCs w:val="22"/>
        </w:rPr>
        <w:t xml:space="preserve">LGA/MHCLG joint technical working group on the Fair Funding Review </w:t>
      </w:r>
      <w:r w:rsidRPr="00B5356F">
        <w:rPr>
          <w:rFonts w:ascii="Arial" w:hAnsi="Arial" w:cs="Arial"/>
          <w:szCs w:val="22"/>
        </w:rPr>
        <w:t xml:space="preserve">in May and they are now on the </w:t>
      </w:r>
      <w:hyperlink r:id="rId16" w:history="1">
        <w:r w:rsidRPr="00B5356F">
          <w:rPr>
            <w:rStyle w:val="Hyperlink"/>
            <w:rFonts w:ascii="Arial" w:hAnsi="Arial" w:cs="Arial"/>
            <w:szCs w:val="22"/>
          </w:rPr>
          <w:t xml:space="preserve">LGA business rates retention hub. </w:t>
        </w:r>
      </w:hyperlink>
      <w:r w:rsidRPr="00B5356F">
        <w:rPr>
          <w:rFonts w:ascii="Arial" w:hAnsi="Arial" w:cs="Arial"/>
          <w:szCs w:val="22"/>
        </w:rPr>
        <w:t xml:space="preserve"> </w:t>
      </w:r>
      <w:r w:rsidR="00AC503F" w:rsidRPr="00B5356F">
        <w:rPr>
          <w:rFonts w:ascii="Arial" w:hAnsi="Arial" w:cs="Arial"/>
          <w:szCs w:val="22"/>
        </w:rPr>
        <w:t>This work was well received by members of the group.</w:t>
      </w:r>
    </w:p>
    <w:p w14:paraId="03FC81E7" w14:textId="77777777" w:rsidR="00723CBD" w:rsidRDefault="00723CBD" w:rsidP="00B5356F">
      <w:pPr>
        <w:pStyle w:val="ListParagraph"/>
        <w:ind w:left="360"/>
        <w:rPr>
          <w:rFonts w:ascii="Arial" w:hAnsi="Arial" w:cs="Arial"/>
          <w:szCs w:val="22"/>
        </w:rPr>
      </w:pPr>
    </w:p>
    <w:p w14:paraId="4DFB9CEA" w14:textId="77777777" w:rsidR="00B5356F" w:rsidRPr="00B10385" w:rsidRDefault="00B5356F" w:rsidP="00B10385">
      <w:pPr>
        <w:rPr>
          <w:rFonts w:ascii="Arial" w:hAnsi="Arial" w:cs="Arial"/>
          <w:szCs w:val="22"/>
        </w:rPr>
      </w:pPr>
    </w:p>
    <w:p w14:paraId="48BF8FCE" w14:textId="6C016088" w:rsidR="00723CBD" w:rsidRPr="00B5356F" w:rsidRDefault="00723CBD" w:rsidP="00B5356F">
      <w:pPr>
        <w:pStyle w:val="ListParagraph"/>
        <w:numPr>
          <w:ilvl w:val="0"/>
          <w:numId w:val="1"/>
        </w:numPr>
        <w:rPr>
          <w:rFonts w:ascii="Arial" w:hAnsi="Arial" w:cs="Arial"/>
          <w:szCs w:val="22"/>
        </w:rPr>
      </w:pPr>
      <w:r w:rsidRPr="00B5356F">
        <w:rPr>
          <w:rFonts w:ascii="Arial" w:hAnsi="Arial" w:cs="Arial"/>
          <w:szCs w:val="22"/>
        </w:rPr>
        <w:t xml:space="preserve">The Business Rates Retention and Fair Funding Review Task and Finish Group will be receiving a demonstration of the relative needs and council tax adjustment models at its </w:t>
      </w:r>
      <w:r w:rsidR="004E213D">
        <w:rPr>
          <w:rFonts w:ascii="Arial" w:hAnsi="Arial" w:cs="Arial"/>
          <w:szCs w:val="22"/>
        </w:rPr>
        <w:t>June</w:t>
      </w:r>
      <w:r w:rsidRPr="00B5356F">
        <w:rPr>
          <w:rFonts w:ascii="Arial" w:hAnsi="Arial" w:cs="Arial"/>
          <w:szCs w:val="22"/>
        </w:rPr>
        <w:t xml:space="preserve"> meeting. As per the procedure agreed by Leadership Board, the Chairman and Group Leaders will then be asked to sign off the publication of these technical pieces of work.</w:t>
      </w:r>
    </w:p>
    <w:p w14:paraId="77FCA0A8" w14:textId="77777777" w:rsidR="00723CBD" w:rsidRPr="00B5356F" w:rsidRDefault="00723CBD" w:rsidP="00B5356F">
      <w:pPr>
        <w:pStyle w:val="ListParagraph"/>
        <w:rPr>
          <w:rFonts w:ascii="Arial" w:hAnsi="Arial" w:cs="Arial"/>
          <w:szCs w:val="22"/>
        </w:rPr>
      </w:pPr>
    </w:p>
    <w:p w14:paraId="31AC5088" w14:textId="77777777" w:rsidR="00723CBD" w:rsidRPr="00B5356F" w:rsidRDefault="00286B42" w:rsidP="00B5356F">
      <w:pPr>
        <w:pStyle w:val="ListParagraph"/>
        <w:numPr>
          <w:ilvl w:val="0"/>
          <w:numId w:val="1"/>
        </w:numPr>
        <w:rPr>
          <w:rFonts w:ascii="Arial" w:hAnsi="Arial" w:cs="Arial"/>
          <w:szCs w:val="22"/>
        </w:rPr>
      </w:pPr>
      <w:r w:rsidRPr="00B5356F">
        <w:rPr>
          <w:rFonts w:ascii="Arial" w:hAnsi="Arial" w:cs="Arial"/>
          <w:szCs w:val="22"/>
        </w:rPr>
        <w:t xml:space="preserve">As agreed with Leadership and Executive, </w:t>
      </w:r>
      <w:r w:rsidR="00562243" w:rsidRPr="00B5356F">
        <w:rPr>
          <w:rFonts w:ascii="Arial" w:hAnsi="Arial" w:cs="Arial"/>
          <w:szCs w:val="22"/>
        </w:rPr>
        <w:t>o</w:t>
      </w:r>
      <w:r w:rsidR="00B173D2" w:rsidRPr="00B5356F">
        <w:rPr>
          <w:rFonts w:ascii="Arial" w:hAnsi="Arial" w:cs="Arial"/>
          <w:szCs w:val="22"/>
        </w:rPr>
        <w:t>fficers have started the commissioning process</w:t>
      </w:r>
      <w:r w:rsidR="00723CBD" w:rsidRPr="00B5356F">
        <w:rPr>
          <w:rFonts w:ascii="Arial" w:hAnsi="Arial" w:cs="Arial"/>
          <w:szCs w:val="22"/>
        </w:rPr>
        <w:t xml:space="preserve"> for an analysis of options for implementing the transition of funding allocations from one pattern to another, to help develop LGA policy on this issue.</w:t>
      </w:r>
    </w:p>
    <w:p w14:paraId="3A9A42DB" w14:textId="77777777" w:rsidR="00504406" w:rsidRPr="00B5356F" w:rsidRDefault="00504406" w:rsidP="00B5356F">
      <w:pPr>
        <w:rPr>
          <w:rFonts w:ascii="Arial" w:hAnsi="Arial" w:cs="Arial"/>
          <w:szCs w:val="22"/>
          <w:u w:val="single"/>
        </w:rPr>
      </w:pPr>
    </w:p>
    <w:p w14:paraId="4B03900B" w14:textId="77777777" w:rsidR="00DE06FF" w:rsidRPr="00B5356F" w:rsidRDefault="00DE06FF" w:rsidP="00B5356F">
      <w:pPr>
        <w:rPr>
          <w:rFonts w:ascii="Arial" w:hAnsi="Arial" w:cs="Arial"/>
          <w:szCs w:val="22"/>
          <w:u w:val="single"/>
        </w:rPr>
      </w:pPr>
      <w:r w:rsidRPr="00B5356F">
        <w:rPr>
          <w:rFonts w:ascii="Arial" w:hAnsi="Arial" w:cs="Arial"/>
          <w:szCs w:val="22"/>
          <w:u w:val="single"/>
        </w:rPr>
        <w:t>Other Fair Funding Review updates</w:t>
      </w:r>
    </w:p>
    <w:p w14:paraId="62B9D095" w14:textId="77777777" w:rsidR="00504406" w:rsidRPr="00B5356F" w:rsidRDefault="00504406" w:rsidP="00B5356F">
      <w:pPr>
        <w:rPr>
          <w:rFonts w:ascii="Arial" w:hAnsi="Arial" w:cs="Arial"/>
          <w:szCs w:val="22"/>
        </w:rPr>
      </w:pPr>
    </w:p>
    <w:p w14:paraId="0D83D520" w14:textId="77777777" w:rsidR="00504406" w:rsidRPr="00B5356F" w:rsidRDefault="005C3CE3" w:rsidP="00B5356F">
      <w:pPr>
        <w:pStyle w:val="ListParagraph"/>
        <w:numPr>
          <w:ilvl w:val="0"/>
          <w:numId w:val="1"/>
        </w:numPr>
        <w:rPr>
          <w:rFonts w:ascii="Arial" w:hAnsi="Arial" w:cs="Arial"/>
          <w:szCs w:val="22"/>
        </w:rPr>
      </w:pPr>
      <w:r w:rsidRPr="00B5356F">
        <w:rPr>
          <w:rFonts w:ascii="Arial" w:hAnsi="Arial" w:cs="Arial"/>
          <w:szCs w:val="22"/>
        </w:rPr>
        <w:t xml:space="preserve">The Fair Funding Review </w:t>
      </w:r>
      <w:r w:rsidR="003068BE" w:rsidRPr="00B5356F">
        <w:rPr>
          <w:rFonts w:ascii="Arial" w:hAnsi="Arial" w:cs="Arial"/>
          <w:szCs w:val="22"/>
        </w:rPr>
        <w:t>T</w:t>
      </w:r>
      <w:r w:rsidRPr="00B5356F">
        <w:rPr>
          <w:rFonts w:ascii="Arial" w:hAnsi="Arial" w:cs="Arial"/>
          <w:szCs w:val="22"/>
        </w:rPr>
        <w:t xml:space="preserve">echnical </w:t>
      </w:r>
      <w:r w:rsidR="003068BE" w:rsidRPr="00B5356F">
        <w:rPr>
          <w:rFonts w:ascii="Arial" w:hAnsi="Arial" w:cs="Arial"/>
          <w:szCs w:val="22"/>
        </w:rPr>
        <w:t>W</w:t>
      </w:r>
      <w:r w:rsidRPr="00B5356F">
        <w:rPr>
          <w:rFonts w:ascii="Arial" w:hAnsi="Arial" w:cs="Arial"/>
          <w:szCs w:val="22"/>
        </w:rPr>
        <w:t xml:space="preserve">orking </w:t>
      </w:r>
      <w:r w:rsidR="003068BE" w:rsidRPr="00B5356F">
        <w:rPr>
          <w:rFonts w:ascii="Arial" w:hAnsi="Arial" w:cs="Arial"/>
          <w:szCs w:val="22"/>
        </w:rPr>
        <w:t>G</w:t>
      </w:r>
      <w:r w:rsidRPr="00B5356F">
        <w:rPr>
          <w:rFonts w:ascii="Arial" w:hAnsi="Arial" w:cs="Arial"/>
          <w:szCs w:val="22"/>
        </w:rPr>
        <w:t>roup met on 18 May</w:t>
      </w:r>
      <w:r w:rsidR="00FB1421" w:rsidRPr="00B5356F">
        <w:rPr>
          <w:rFonts w:ascii="Arial" w:hAnsi="Arial" w:cs="Arial"/>
          <w:szCs w:val="22"/>
        </w:rPr>
        <w:t xml:space="preserve"> and discussed the following matters:</w:t>
      </w:r>
    </w:p>
    <w:p w14:paraId="1593DCCF" w14:textId="77777777" w:rsidR="00FB1421" w:rsidRPr="00B5356F" w:rsidRDefault="00FB1421" w:rsidP="00B5356F">
      <w:pPr>
        <w:pStyle w:val="ListParagraph"/>
        <w:ind w:left="360"/>
        <w:rPr>
          <w:rFonts w:ascii="Arial" w:hAnsi="Arial" w:cs="Arial"/>
          <w:szCs w:val="22"/>
        </w:rPr>
      </w:pPr>
    </w:p>
    <w:p w14:paraId="648A9CCE" w14:textId="77777777" w:rsidR="00FB1421" w:rsidRPr="00B5356F" w:rsidRDefault="00FB1421" w:rsidP="00B5356F">
      <w:pPr>
        <w:pStyle w:val="ListParagraph"/>
        <w:numPr>
          <w:ilvl w:val="1"/>
          <w:numId w:val="1"/>
        </w:numPr>
        <w:ind w:left="993" w:hanging="709"/>
        <w:rPr>
          <w:rFonts w:ascii="Arial" w:hAnsi="Arial" w:cs="Arial"/>
          <w:szCs w:val="22"/>
        </w:rPr>
      </w:pPr>
      <w:r w:rsidRPr="00B5356F">
        <w:rPr>
          <w:rFonts w:ascii="Arial" w:hAnsi="Arial" w:cs="Arial"/>
          <w:szCs w:val="22"/>
        </w:rPr>
        <w:t xml:space="preserve">The group noted a summary paper from MHCLG regarding the key issues that were raised </w:t>
      </w:r>
      <w:r w:rsidR="003068BE" w:rsidRPr="00B5356F">
        <w:rPr>
          <w:rFonts w:ascii="Arial" w:hAnsi="Arial" w:cs="Arial"/>
          <w:szCs w:val="22"/>
        </w:rPr>
        <w:t xml:space="preserve">during </w:t>
      </w:r>
      <w:r w:rsidRPr="00B5356F">
        <w:rPr>
          <w:rFonts w:ascii="Arial" w:hAnsi="Arial" w:cs="Arial"/>
          <w:szCs w:val="22"/>
        </w:rPr>
        <w:t>the consultation on relative needs</w:t>
      </w:r>
      <w:r w:rsidR="003068BE" w:rsidRPr="00B5356F">
        <w:rPr>
          <w:rFonts w:ascii="Arial" w:hAnsi="Arial" w:cs="Arial"/>
          <w:szCs w:val="22"/>
        </w:rPr>
        <w:t xml:space="preserve"> which was published in December 2017</w:t>
      </w:r>
      <w:r w:rsidRPr="00B5356F">
        <w:rPr>
          <w:rFonts w:ascii="Arial" w:hAnsi="Arial" w:cs="Arial"/>
          <w:szCs w:val="22"/>
        </w:rPr>
        <w:t xml:space="preserve">. The overall pattern of responses was reflective of the LGA’s own response. For example, stakeholders </w:t>
      </w:r>
      <w:r w:rsidR="003068BE" w:rsidRPr="00B5356F">
        <w:rPr>
          <w:rFonts w:ascii="Arial" w:hAnsi="Arial" w:cs="Arial"/>
          <w:szCs w:val="22"/>
        </w:rPr>
        <w:t>st</w:t>
      </w:r>
      <w:r w:rsidR="00B173D2" w:rsidRPr="00B5356F">
        <w:rPr>
          <w:rFonts w:ascii="Arial" w:hAnsi="Arial" w:cs="Arial"/>
          <w:szCs w:val="22"/>
        </w:rPr>
        <w:t>ressed the importance of transparen</w:t>
      </w:r>
      <w:r w:rsidR="003068BE" w:rsidRPr="00B5356F">
        <w:rPr>
          <w:rFonts w:ascii="Arial" w:hAnsi="Arial" w:cs="Arial"/>
          <w:szCs w:val="22"/>
        </w:rPr>
        <w:t xml:space="preserve">cy and fairness, </w:t>
      </w:r>
      <w:r w:rsidRPr="00B5356F">
        <w:rPr>
          <w:rFonts w:ascii="Arial" w:hAnsi="Arial" w:cs="Arial"/>
          <w:szCs w:val="22"/>
        </w:rPr>
        <w:t xml:space="preserve">noted the need to explore </w:t>
      </w:r>
      <w:r w:rsidR="0085248E" w:rsidRPr="00B5356F">
        <w:rPr>
          <w:rFonts w:ascii="Arial" w:hAnsi="Arial" w:cs="Arial"/>
          <w:szCs w:val="22"/>
        </w:rPr>
        <w:t xml:space="preserve">the </w:t>
      </w:r>
      <w:r w:rsidRPr="00B5356F">
        <w:rPr>
          <w:rFonts w:ascii="Arial" w:hAnsi="Arial" w:cs="Arial"/>
          <w:szCs w:val="22"/>
        </w:rPr>
        <w:t>inclusion of a specific formula for non-HRA housing services, to consider inclusion of both population density and population sparsity in funding formulae where there is an evidence base to do so, and to ‘sense check’ the results of the statistical analysis with service delivery experts.</w:t>
      </w:r>
    </w:p>
    <w:p w14:paraId="34AE801A" w14:textId="77777777" w:rsidR="00FB1421" w:rsidRPr="00B5356F" w:rsidRDefault="00FB1421" w:rsidP="00B5356F">
      <w:pPr>
        <w:pStyle w:val="ListParagraph"/>
        <w:ind w:left="993" w:hanging="709"/>
        <w:rPr>
          <w:rFonts w:ascii="Arial" w:hAnsi="Arial" w:cs="Arial"/>
          <w:szCs w:val="22"/>
        </w:rPr>
      </w:pPr>
    </w:p>
    <w:p w14:paraId="25752330" w14:textId="77777777" w:rsidR="00FB1421" w:rsidRPr="00B5356F" w:rsidRDefault="00FB1421" w:rsidP="00B5356F">
      <w:pPr>
        <w:pStyle w:val="ListParagraph"/>
        <w:numPr>
          <w:ilvl w:val="1"/>
          <w:numId w:val="1"/>
        </w:numPr>
        <w:ind w:left="993" w:hanging="709"/>
        <w:rPr>
          <w:rFonts w:ascii="Arial" w:hAnsi="Arial" w:cs="Arial"/>
          <w:szCs w:val="22"/>
        </w:rPr>
      </w:pPr>
      <w:r w:rsidRPr="00B5356F">
        <w:rPr>
          <w:rFonts w:ascii="Arial" w:hAnsi="Arial" w:cs="Arial"/>
          <w:szCs w:val="22"/>
        </w:rPr>
        <w:t xml:space="preserve">The group </w:t>
      </w:r>
      <w:r w:rsidR="0085248E" w:rsidRPr="00B5356F">
        <w:rPr>
          <w:rFonts w:ascii="Arial" w:hAnsi="Arial" w:cs="Arial"/>
          <w:szCs w:val="22"/>
        </w:rPr>
        <w:t xml:space="preserve">discussed </w:t>
      </w:r>
      <w:r w:rsidRPr="00B5356F">
        <w:rPr>
          <w:rFonts w:ascii="Arial" w:hAnsi="Arial" w:cs="Arial"/>
          <w:szCs w:val="22"/>
        </w:rPr>
        <w:t xml:space="preserve">a paper from the Department for Health and Social Care on the Public Health Grant. The Department’s current preferred approach is to </w:t>
      </w:r>
      <w:r w:rsidR="003068BE" w:rsidRPr="00B5356F">
        <w:rPr>
          <w:rFonts w:ascii="Arial" w:hAnsi="Arial" w:cs="Arial"/>
          <w:szCs w:val="22"/>
        </w:rPr>
        <w:t xml:space="preserve">use </w:t>
      </w:r>
      <w:r w:rsidRPr="00B5356F">
        <w:rPr>
          <w:rFonts w:ascii="Arial" w:hAnsi="Arial" w:cs="Arial"/>
          <w:szCs w:val="22"/>
        </w:rPr>
        <w:t>the funding formula which was consulted on, but never implemented, in 2016. The Advisory Committee on Resource Allocation will review the case for this</w:t>
      </w:r>
      <w:r w:rsidR="003068BE" w:rsidRPr="00B5356F">
        <w:rPr>
          <w:rFonts w:ascii="Arial" w:hAnsi="Arial" w:cs="Arial"/>
          <w:szCs w:val="22"/>
        </w:rPr>
        <w:t xml:space="preserve"> model</w:t>
      </w:r>
      <w:r w:rsidRPr="00B5356F">
        <w:rPr>
          <w:rFonts w:ascii="Arial" w:hAnsi="Arial" w:cs="Arial"/>
          <w:szCs w:val="22"/>
        </w:rPr>
        <w:t xml:space="preserve">, and </w:t>
      </w:r>
      <w:r w:rsidR="0085248E" w:rsidRPr="00B5356F">
        <w:rPr>
          <w:rFonts w:ascii="Arial" w:hAnsi="Arial" w:cs="Arial"/>
          <w:szCs w:val="22"/>
        </w:rPr>
        <w:t>there is</w:t>
      </w:r>
      <w:r w:rsidRPr="00B5356F">
        <w:rPr>
          <w:rFonts w:ascii="Arial" w:hAnsi="Arial" w:cs="Arial"/>
          <w:szCs w:val="22"/>
        </w:rPr>
        <w:t xml:space="preserve"> an opportunity for members of the technical working group to provide more detailed comments on the substance of the formula after consulting their respective membership groups.</w:t>
      </w:r>
      <w:r w:rsidR="003068BE" w:rsidRPr="00B5356F">
        <w:rPr>
          <w:rFonts w:ascii="Arial" w:hAnsi="Arial" w:cs="Arial"/>
          <w:szCs w:val="22"/>
        </w:rPr>
        <w:t xml:space="preserve">  It was agreed that this work needs to be more closely aligned with the Fair Funding Review.</w:t>
      </w:r>
    </w:p>
    <w:p w14:paraId="19D3B5B1" w14:textId="77777777" w:rsidR="00FB1421" w:rsidRPr="00B5356F" w:rsidRDefault="00FB1421" w:rsidP="00B5356F">
      <w:pPr>
        <w:pStyle w:val="ListParagraph"/>
        <w:ind w:left="993" w:hanging="709"/>
        <w:rPr>
          <w:rFonts w:ascii="Arial" w:hAnsi="Arial" w:cs="Arial"/>
          <w:szCs w:val="22"/>
        </w:rPr>
      </w:pPr>
    </w:p>
    <w:p w14:paraId="69EE0530" w14:textId="77777777" w:rsidR="00FB1421" w:rsidRPr="00B5356F" w:rsidRDefault="00FB1421" w:rsidP="00B5356F">
      <w:pPr>
        <w:pStyle w:val="ListParagraph"/>
        <w:numPr>
          <w:ilvl w:val="1"/>
          <w:numId w:val="1"/>
        </w:numPr>
        <w:ind w:left="993" w:hanging="709"/>
        <w:rPr>
          <w:rFonts w:ascii="Arial" w:hAnsi="Arial" w:cs="Arial"/>
          <w:szCs w:val="22"/>
        </w:rPr>
      </w:pPr>
      <w:r w:rsidRPr="00B5356F">
        <w:rPr>
          <w:rFonts w:ascii="Arial" w:hAnsi="Arial" w:cs="Arial"/>
          <w:szCs w:val="22"/>
        </w:rPr>
        <w:t xml:space="preserve">The group </w:t>
      </w:r>
      <w:r w:rsidR="00963DCD" w:rsidRPr="00B5356F">
        <w:rPr>
          <w:rFonts w:ascii="Arial" w:hAnsi="Arial" w:cs="Arial"/>
          <w:szCs w:val="22"/>
        </w:rPr>
        <w:t xml:space="preserve">had </w:t>
      </w:r>
      <w:r w:rsidRPr="00B5356F">
        <w:rPr>
          <w:rFonts w:ascii="Arial" w:hAnsi="Arial" w:cs="Arial"/>
          <w:szCs w:val="22"/>
        </w:rPr>
        <w:t>an update on the development of a specific fire and rescue formula, which is being created through a partnership of the National Fire Chiefs’ Council, the Home Office and MHCLG officers.</w:t>
      </w:r>
    </w:p>
    <w:p w14:paraId="6B4A03FC" w14:textId="77777777" w:rsidR="00FB1421" w:rsidRPr="00B5356F" w:rsidRDefault="00FB1421" w:rsidP="00B5356F">
      <w:pPr>
        <w:pStyle w:val="ListParagraph"/>
        <w:ind w:left="993" w:hanging="709"/>
        <w:rPr>
          <w:rFonts w:ascii="Arial" w:hAnsi="Arial" w:cs="Arial"/>
          <w:szCs w:val="22"/>
        </w:rPr>
      </w:pPr>
    </w:p>
    <w:p w14:paraId="1187DCED" w14:textId="77777777" w:rsidR="00FB1421" w:rsidRPr="00B5356F" w:rsidRDefault="0085248E" w:rsidP="00B5356F">
      <w:pPr>
        <w:pStyle w:val="ListParagraph"/>
        <w:numPr>
          <w:ilvl w:val="1"/>
          <w:numId w:val="1"/>
        </w:numPr>
        <w:ind w:left="993" w:hanging="709"/>
        <w:rPr>
          <w:rFonts w:ascii="Arial" w:hAnsi="Arial" w:cs="Arial"/>
          <w:szCs w:val="22"/>
        </w:rPr>
      </w:pPr>
      <w:r w:rsidRPr="00B5356F">
        <w:rPr>
          <w:rFonts w:ascii="Arial" w:hAnsi="Arial" w:cs="Arial"/>
          <w:szCs w:val="22"/>
        </w:rPr>
        <w:t xml:space="preserve">As noted above, </w:t>
      </w:r>
      <w:r w:rsidR="00FB1421" w:rsidRPr="00B5356F">
        <w:rPr>
          <w:rFonts w:ascii="Arial" w:hAnsi="Arial" w:cs="Arial"/>
          <w:szCs w:val="22"/>
        </w:rPr>
        <w:t>LGA officers provided an update on the LGA</w:t>
      </w:r>
      <w:r w:rsidR="00F83A85" w:rsidRPr="00B5356F">
        <w:rPr>
          <w:rFonts w:ascii="Arial" w:hAnsi="Arial" w:cs="Arial"/>
          <w:szCs w:val="22"/>
        </w:rPr>
        <w:t xml:space="preserve"> Fair Funding Review</w:t>
      </w:r>
      <w:r w:rsidR="00FB1421" w:rsidRPr="00B5356F">
        <w:rPr>
          <w:rFonts w:ascii="Arial" w:hAnsi="Arial" w:cs="Arial"/>
          <w:szCs w:val="22"/>
        </w:rPr>
        <w:t xml:space="preserve"> work programme, in particular the evaluation template and the work on divergence of relative needs.</w:t>
      </w:r>
      <w:r w:rsidR="0024032C" w:rsidRPr="00B5356F">
        <w:rPr>
          <w:rFonts w:ascii="Arial" w:hAnsi="Arial" w:cs="Arial"/>
          <w:szCs w:val="22"/>
        </w:rPr>
        <w:t xml:space="preserve">  This work was well received by members of the group.</w:t>
      </w:r>
    </w:p>
    <w:p w14:paraId="243325AC" w14:textId="77777777" w:rsidR="00FB1421" w:rsidRPr="00B5356F" w:rsidRDefault="00FB1421" w:rsidP="00B5356F">
      <w:pPr>
        <w:rPr>
          <w:rFonts w:ascii="Arial" w:hAnsi="Arial" w:cs="Arial"/>
          <w:szCs w:val="22"/>
        </w:rPr>
      </w:pPr>
    </w:p>
    <w:p w14:paraId="59390C74" w14:textId="77777777" w:rsidR="00FB1421" w:rsidRPr="00B5356F" w:rsidRDefault="00FB1421" w:rsidP="00B5356F">
      <w:pPr>
        <w:rPr>
          <w:rFonts w:ascii="Arial" w:hAnsi="Arial" w:cs="Arial"/>
          <w:szCs w:val="22"/>
          <w:u w:val="single"/>
        </w:rPr>
      </w:pPr>
      <w:r w:rsidRPr="00B5356F">
        <w:rPr>
          <w:rFonts w:ascii="Arial" w:hAnsi="Arial" w:cs="Arial"/>
          <w:szCs w:val="22"/>
          <w:u w:val="single"/>
        </w:rPr>
        <w:t>The next steps of the review</w:t>
      </w:r>
    </w:p>
    <w:p w14:paraId="7C9F973A" w14:textId="77777777" w:rsidR="00FB1421" w:rsidRPr="00B5356F" w:rsidRDefault="00FB1421" w:rsidP="00B5356F">
      <w:pPr>
        <w:rPr>
          <w:rFonts w:ascii="Arial" w:hAnsi="Arial" w:cs="Arial"/>
          <w:szCs w:val="22"/>
        </w:rPr>
      </w:pPr>
    </w:p>
    <w:p w14:paraId="11798B27" w14:textId="77777777" w:rsidR="00FB1421" w:rsidRPr="00B5356F" w:rsidRDefault="00FB1421" w:rsidP="00B5356F">
      <w:pPr>
        <w:pStyle w:val="ListParagraph"/>
        <w:numPr>
          <w:ilvl w:val="0"/>
          <w:numId w:val="1"/>
        </w:numPr>
        <w:rPr>
          <w:rFonts w:ascii="Arial" w:hAnsi="Arial" w:cs="Arial"/>
          <w:szCs w:val="22"/>
        </w:rPr>
      </w:pPr>
      <w:r w:rsidRPr="00B5356F">
        <w:rPr>
          <w:rFonts w:ascii="Arial" w:hAnsi="Arial" w:cs="Arial"/>
          <w:szCs w:val="22"/>
        </w:rPr>
        <w:t xml:space="preserve">The Government’s work is building </w:t>
      </w:r>
      <w:r w:rsidR="00963DCD" w:rsidRPr="00B5356F">
        <w:rPr>
          <w:rFonts w:ascii="Arial" w:hAnsi="Arial" w:cs="Arial"/>
          <w:szCs w:val="22"/>
        </w:rPr>
        <w:t>towards a</w:t>
      </w:r>
      <w:r w:rsidRPr="00B5356F">
        <w:rPr>
          <w:rFonts w:ascii="Arial" w:hAnsi="Arial" w:cs="Arial"/>
          <w:szCs w:val="22"/>
        </w:rPr>
        <w:t xml:space="preserve"> wider consultation on the Fair Funding Review, expected in </w:t>
      </w:r>
      <w:r w:rsidR="00BE413C" w:rsidRPr="00B5356F">
        <w:rPr>
          <w:rFonts w:ascii="Arial" w:hAnsi="Arial" w:cs="Arial"/>
          <w:szCs w:val="22"/>
        </w:rPr>
        <w:t>a</w:t>
      </w:r>
      <w:r w:rsidRPr="00B5356F">
        <w:rPr>
          <w:rFonts w:ascii="Arial" w:hAnsi="Arial" w:cs="Arial"/>
          <w:szCs w:val="22"/>
        </w:rPr>
        <w:t>utumn</w:t>
      </w:r>
      <w:r w:rsidR="00D62991" w:rsidRPr="00B5356F">
        <w:rPr>
          <w:rFonts w:ascii="Arial" w:hAnsi="Arial" w:cs="Arial"/>
          <w:szCs w:val="22"/>
        </w:rPr>
        <w:t xml:space="preserve"> 2018</w:t>
      </w:r>
      <w:r w:rsidRPr="00B5356F">
        <w:rPr>
          <w:rFonts w:ascii="Arial" w:hAnsi="Arial" w:cs="Arial"/>
          <w:szCs w:val="22"/>
        </w:rPr>
        <w:t xml:space="preserve">. The consultation </w:t>
      </w:r>
      <w:r w:rsidR="00D62991" w:rsidRPr="00B5356F">
        <w:rPr>
          <w:rFonts w:ascii="Arial" w:hAnsi="Arial" w:cs="Arial"/>
          <w:szCs w:val="22"/>
        </w:rPr>
        <w:t xml:space="preserve">is likely to </w:t>
      </w:r>
      <w:r w:rsidRPr="00B5356F">
        <w:rPr>
          <w:rFonts w:ascii="Arial" w:hAnsi="Arial" w:cs="Arial"/>
          <w:szCs w:val="22"/>
        </w:rPr>
        <w:t>cover:</w:t>
      </w:r>
    </w:p>
    <w:p w14:paraId="575CF613" w14:textId="77777777" w:rsidR="00B5356F" w:rsidRPr="00B10385" w:rsidRDefault="00B5356F" w:rsidP="00B10385">
      <w:pPr>
        <w:rPr>
          <w:rFonts w:ascii="Arial" w:hAnsi="Arial" w:cs="Arial"/>
          <w:szCs w:val="22"/>
        </w:rPr>
      </w:pPr>
    </w:p>
    <w:p w14:paraId="24591F0E" w14:textId="77777777" w:rsidR="00B5356F" w:rsidRPr="00B5356F" w:rsidRDefault="00B5356F" w:rsidP="00B5356F">
      <w:pPr>
        <w:pStyle w:val="ListParagraph"/>
        <w:rPr>
          <w:rFonts w:ascii="Arial" w:hAnsi="Arial" w:cs="Arial"/>
          <w:szCs w:val="22"/>
        </w:rPr>
      </w:pPr>
    </w:p>
    <w:p w14:paraId="0A0921FF" w14:textId="77777777" w:rsidR="00FB1421" w:rsidRPr="00B5356F" w:rsidRDefault="00FB1421" w:rsidP="00B5356F">
      <w:pPr>
        <w:pStyle w:val="ListParagraph"/>
        <w:numPr>
          <w:ilvl w:val="1"/>
          <w:numId w:val="1"/>
        </w:numPr>
        <w:ind w:left="993" w:hanging="709"/>
        <w:rPr>
          <w:rFonts w:ascii="Arial" w:hAnsi="Arial" w:cs="Arial"/>
          <w:szCs w:val="22"/>
        </w:rPr>
      </w:pPr>
      <w:r w:rsidRPr="00B5356F">
        <w:rPr>
          <w:rFonts w:ascii="Arial" w:hAnsi="Arial" w:cs="Arial"/>
          <w:szCs w:val="22"/>
        </w:rPr>
        <w:t xml:space="preserve">The Government’s preferred options for the relative needs assessment, in particular the </w:t>
      </w:r>
      <w:r w:rsidR="00963DCD" w:rsidRPr="00B5356F">
        <w:rPr>
          <w:rFonts w:ascii="Arial" w:hAnsi="Arial" w:cs="Arial"/>
          <w:szCs w:val="22"/>
        </w:rPr>
        <w:t xml:space="preserve">foundation formula and the </w:t>
      </w:r>
      <w:r w:rsidRPr="00B5356F">
        <w:rPr>
          <w:rFonts w:ascii="Arial" w:hAnsi="Arial" w:cs="Arial"/>
          <w:szCs w:val="22"/>
        </w:rPr>
        <w:t xml:space="preserve">number and types of service-specific formulae </w:t>
      </w:r>
      <w:r w:rsidR="00963DCD" w:rsidRPr="00B5356F">
        <w:rPr>
          <w:rFonts w:ascii="Arial" w:hAnsi="Arial" w:cs="Arial"/>
          <w:szCs w:val="22"/>
        </w:rPr>
        <w:t xml:space="preserve">including </w:t>
      </w:r>
      <w:r w:rsidRPr="00B5356F">
        <w:rPr>
          <w:rFonts w:ascii="Arial" w:hAnsi="Arial" w:cs="Arial"/>
          <w:szCs w:val="22"/>
        </w:rPr>
        <w:t>the cost drivers being explored for each of the formulae.</w:t>
      </w:r>
    </w:p>
    <w:p w14:paraId="1B69F92C" w14:textId="77777777" w:rsidR="00FB1421" w:rsidRPr="00B5356F" w:rsidRDefault="00FB1421" w:rsidP="00B5356F">
      <w:pPr>
        <w:pStyle w:val="ListParagraph"/>
        <w:ind w:left="993"/>
        <w:rPr>
          <w:rFonts w:ascii="Arial" w:hAnsi="Arial" w:cs="Arial"/>
          <w:szCs w:val="22"/>
        </w:rPr>
      </w:pPr>
    </w:p>
    <w:p w14:paraId="4B88D60A" w14:textId="77777777" w:rsidR="00FB1421" w:rsidRPr="00B5356F" w:rsidRDefault="00FB1421" w:rsidP="00B5356F">
      <w:pPr>
        <w:pStyle w:val="ListParagraph"/>
        <w:numPr>
          <w:ilvl w:val="1"/>
          <w:numId w:val="1"/>
        </w:numPr>
        <w:ind w:left="993" w:hanging="709"/>
        <w:rPr>
          <w:rFonts w:ascii="Arial" w:hAnsi="Arial" w:cs="Arial"/>
          <w:szCs w:val="22"/>
        </w:rPr>
      </w:pPr>
      <w:r w:rsidRPr="00B5356F">
        <w:rPr>
          <w:rFonts w:ascii="Arial" w:hAnsi="Arial" w:cs="Arial"/>
          <w:szCs w:val="22"/>
        </w:rPr>
        <w:t>The Government’s emergent thinking on adjusting for relative resources.</w:t>
      </w:r>
    </w:p>
    <w:p w14:paraId="5B881B4B" w14:textId="77777777" w:rsidR="00FB1421" w:rsidRPr="00B5356F" w:rsidRDefault="00FB1421" w:rsidP="00B5356F">
      <w:pPr>
        <w:pStyle w:val="ListParagraph"/>
        <w:ind w:left="993"/>
        <w:rPr>
          <w:rFonts w:ascii="Arial" w:hAnsi="Arial" w:cs="Arial"/>
          <w:szCs w:val="22"/>
        </w:rPr>
      </w:pPr>
    </w:p>
    <w:p w14:paraId="0F8BE809" w14:textId="77777777" w:rsidR="00FB1421" w:rsidRPr="00B5356F" w:rsidRDefault="00FB1421" w:rsidP="00B5356F">
      <w:pPr>
        <w:pStyle w:val="ListParagraph"/>
        <w:numPr>
          <w:ilvl w:val="1"/>
          <w:numId w:val="1"/>
        </w:numPr>
        <w:ind w:left="993" w:hanging="709"/>
        <w:rPr>
          <w:rFonts w:ascii="Arial" w:hAnsi="Arial" w:cs="Arial"/>
          <w:szCs w:val="22"/>
        </w:rPr>
      </w:pPr>
      <w:r w:rsidRPr="00B5356F">
        <w:rPr>
          <w:rFonts w:ascii="Arial" w:hAnsi="Arial" w:cs="Arial"/>
          <w:szCs w:val="22"/>
        </w:rPr>
        <w:t>Potentially, initial thoughts on the transition mechanism.</w:t>
      </w:r>
    </w:p>
    <w:p w14:paraId="0551684E" w14:textId="77777777" w:rsidR="00FB1421" w:rsidRPr="00B5356F" w:rsidRDefault="00FB1421" w:rsidP="00B5356F">
      <w:pPr>
        <w:pStyle w:val="ListParagraph"/>
        <w:rPr>
          <w:rFonts w:ascii="Arial" w:hAnsi="Arial" w:cs="Arial"/>
          <w:szCs w:val="22"/>
        </w:rPr>
      </w:pPr>
    </w:p>
    <w:p w14:paraId="1F1B334F" w14:textId="77777777" w:rsidR="00FB1421" w:rsidRPr="00B5356F" w:rsidRDefault="00FB1421" w:rsidP="00B5356F">
      <w:pPr>
        <w:pStyle w:val="ListParagraph"/>
        <w:numPr>
          <w:ilvl w:val="0"/>
          <w:numId w:val="1"/>
        </w:numPr>
        <w:rPr>
          <w:rFonts w:ascii="Arial" w:hAnsi="Arial" w:cs="Arial"/>
          <w:szCs w:val="22"/>
        </w:rPr>
      </w:pPr>
      <w:r w:rsidRPr="00B5356F">
        <w:rPr>
          <w:rFonts w:ascii="Arial" w:hAnsi="Arial" w:cs="Arial"/>
          <w:szCs w:val="22"/>
        </w:rPr>
        <w:t>This is in line with t</w:t>
      </w:r>
      <w:r w:rsidR="002A2A17" w:rsidRPr="00B5356F">
        <w:rPr>
          <w:rFonts w:ascii="Arial" w:hAnsi="Arial" w:cs="Arial"/>
          <w:szCs w:val="22"/>
        </w:rPr>
        <w:t>he LGA’s work programme on the Fair F</w:t>
      </w:r>
      <w:r w:rsidRPr="00B5356F">
        <w:rPr>
          <w:rFonts w:ascii="Arial" w:hAnsi="Arial" w:cs="Arial"/>
          <w:szCs w:val="22"/>
        </w:rPr>
        <w:t xml:space="preserve">unding </w:t>
      </w:r>
      <w:r w:rsidR="002A2A17" w:rsidRPr="00B5356F">
        <w:rPr>
          <w:rFonts w:ascii="Arial" w:hAnsi="Arial" w:cs="Arial"/>
          <w:szCs w:val="22"/>
        </w:rPr>
        <w:t>R</w:t>
      </w:r>
      <w:r w:rsidRPr="00B5356F">
        <w:rPr>
          <w:rFonts w:ascii="Arial" w:hAnsi="Arial" w:cs="Arial"/>
          <w:szCs w:val="22"/>
        </w:rPr>
        <w:t xml:space="preserve">eview, with the core </w:t>
      </w:r>
      <w:r w:rsidR="00F83A85" w:rsidRPr="00B5356F">
        <w:rPr>
          <w:rFonts w:ascii="Arial" w:hAnsi="Arial" w:cs="Arial"/>
          <w:szCs w:val="22"/>
        </w:rPr>
        <w:t xml:space="preserve">LGA </w:t>
      </w:r>
      <w:r w:rsidRPr="00B5356F">
        <w:rPr>
          <w:rFonts w:ascii="Arial" w:hAnsi="Arial" w:cs="Arial"/>
          <w:szCs w:val="22"/>
        </w:rPr>
        <w:t>work programme</w:t>
      </w:r>
      <w:r w:rsidR="00F83A85" w:rsidRPr="00B5356F">
        <w:rPr>
          <w:rFonts w:ascii="Arial" w:hAnsi="Arial" w:cs="Arial"/>
          <w:szCs w:val="22"/>
        </w:rPr>
        <w:t xml:space="preserve"> and</w:t>
      </w:r>
      <w:r w:rsidRPr="00B5356F">
        <w:rPr>
          <w:rFonts w:ascii="Arial" w:hAnsi="Arial" w:cs="Arial"/>
          <w:szCs w:val="22"/>
        </w:rPr>
        <w:t xml:space="preserve"> meetings of the Business Rates Retention and Fair Funding Review </w:t>
      </w:r>
      <w:r w:rsidR="00F83A85" w:rsidRPr="00B5356F">
        <w:rPr>
          <w:rFonts w:ascii="Arial" w:hAnsi="Arial" w:cs="Arial"/>
          <w:szCs w:val="22"/>
        </w:rPr>
        <w:t xml:space="preserve">Task and Finish Group </w:t>
      </w:r>
      <w:r w:rsidRPr="00B5356F">
        <w:rPr>
          <w:rFonts w:ascii="Arial" w:hAnsi="Arial" w:cs="Arial"/>
          <w:szCs w:val="22"/>
        </w:rPr>
        <w:t>all helping explore policy options ahead of the publication of the consultation document.</w:t>
      </w:r>
    </w:p>
    <w:p w14:paraId="718C0F4D" w14:textId="77777777" w:rsidR="00F83D41" w:rsidRPr="00B5356F" w:rsidRDefault="00F83D41" w:rsidP="00B5356F">
      <w:pPr>
        <w:rPr>
          <w:rFonts w:ascii="Arial" w:hAnsi="Arial" w:cs="Arial"/>
          <w:b/>
          <w:szCs w:val="22"/>
        </w:rPr>
      </w:pPr>
    </w:p>
    <w:p w14:paraId="2533E041" w14:textId="77777777" w:rsidR="00766459" w:rsidRPr="00B5356F" w:rsidRDefault="00766459" w:rsidP="00B5356F">
      <w:pPr>
        <w:rPr>
          <w:rFonts w:ascii="Arial" w:hAnsi="Arial" w:cs="Arial"/>
          <w:b/>
          <w:bCs/>
          <w:szCs w:val="22"/>
        </w:rPr>
      </w:pPr>
      <w:r w:rsidRPr="00B5356F">
        <w:rPr>
          <w:rFonts w:ascii="Arial" w:hAnsi="Arial" w:cs="Arial"/>
          <w:b/>
          <w:bCs/>
          <w:szCs w:val="22"/>
        </w:rPr>
        <w:t>Business rates retention</w:t>
      </w:r>
    </w:p>
    <w:p w14:paraId="522EEB03" w14:textId="77777777" w:rsidR="00935031" w:rsidRPr="00B5356F" w:rsidRDefault="00935031" w:rsidP="00B5356F">
      <w:pPr>
        <w:rPr>
          <w:rFonts w:ascii="Arial" w:hAnsi="Arial" w:cs="Arial"/>
          <w:b/>
          <w:bCs/>
          <w:szCs w:val="22"/>
        </w:rPr>
      </w:pPr>
    </w:p>
    <w:p w14:paraId="6CFAC447" w14:textId="77777777" w:rsidR="00935031" w:rsidRPr="00B5356F" w:rsidRDefault="00935031" w:rsidP="00B5356F">
      <w:pPr>
        <w:rPr>
          <w:rFonts w:ascii="Arial" w:hAnsi="Arial" w:cs="Arial"/>
          <w:bCs/>
          <w:szCs w:val="22"/>
          <w:u w:val="single"/>
        </w:rPr>
      </w:pPr>
      <w:r w:rsidRPr="00B5356F">
        <w:rPr>
          <w:rFonts w:ascii="Arial" w:hAnsi="Arial" w:cs="Arial"/>
          <w:bCs/>
          <w:szCs w:val="22"/>
          <w:u w:val="single"/>
        </w:rPr>
        <w:t>Commissioning a business rates retention model</w:t>
      </w:r>
    </w:p>
    <w:p w14:paraId="6B48D119" w14:textId="77777777" w:rsidR="00935031" w:rsidRPr="00B5356F" w:rsidRDefault="00935031" w:rsidP="00B5356F">
      <w:pPr>
        <w:rPr>
          <w:rFonts w:ascii="Arial" w:hAnsi="Arial" w:cs="Arial"/>
          <w:bCs/>
          <w:szCs w:val="22"/>
          <w:u w:val="single"/>
        </w:rPr>
      </w:pPr>
    </w:p>
    <w:p w14:paraId="638AAF48" w14:textId="77777777" w:rsidR="00504406" w:rsidRPr="00B5356F" w:rsidRDefault="00322431" w:rsidP="00B5356F">
      <w:pPr>
        <w:pStyle w:val="ListParagraph"/>
        <w:numPr>
          <w:ilvl w:val="0"/>
          <w:numId w:val="1"/>
        </w:numPr>
        <w:rPr>
          <w:rFonts w:ascii="Arial" w:hAnsi="Arial" w:cs="Arial"/>
          <w:bCs/>
          <w:szCs w:val="22"/>
          <w:u w:val="single"/>
        </w:rPr>
      </w:pPr>
      <w:r w:rsidRPr="00B5356F">
        <w:rPr>
          <w:rFonts w:ascii="Arial" w:hAnsi="Arial" w:cs="Arial"/>
          <w:bCs/>
          <w:szCs w:val="22"/>
        </w:rPr>
        <w:t xml:space="preserve">Following </w:t>
      </w:r>
      <w:r w:rsidR="00D23603" w:rsidRPr="00B5356F">
        <w:rPr>
          <w:rFonts w:ascii="Arial" w:hAnsi="Arial" w:cs="Arial"/>
          <w:bCs/>
          <w:szCs w:val="22"/>
        </w:rPr>
        <w:t>the</w:t>
      </w:r>
      <w:r w:rsidRPr="00B5356F">
        <w:rPr>
          <w:rFonts w:ascii="Arial" w:hAnsi="Arial" w:cs="Arial"/>
          <w:bCs/>
          <w:szCs w:val="22"/>
        </w:rPr>
        <w:t xml:space="preserve"> decision</w:t>
      </w:r>
      <w:r w:rsidR="00D23603" w:rsidRPr="00B5356F">
        <w:rPr>
          <w:rFonts w:ascii="Arial" w:hAnsi="Arial" w:cs="Arial"/>
          <w:bCs/>
          <w:szCs w:val="22"/>
        </w:rPr>
        <w:t xml:space="preserve"> of </w:t>
      </w:r>
      <w:r w:rsidR="00D91E1D" w:rsidRPr="00B5356F">
        <w:rPr>
          <w:rFonts w:ascii="Arial" w:hAnsi="Arial" w:cs="Arial"/>
          <w:bCs/>
          <w:szCs w:val="22"/>
        </w:rPr>
        <w:t xml:space="preserve">the </w:t>
      </w:r>
      <w:r w:rsidR="00D23603" w:rsidRPr="00B5356F">
        <w:rPr>
          <w:rFonts w:ascii="Arial" w:hAnsi="Arial" w:cs="Arial"/>
          <w:bCs/>
          <w:szCs w:val="22"/>
        </w:rPr>
        <w:t>Leadership Board at its</w:t>
      </w:r>
      <w:r w:rsidR="00D91E1D" w:rsidRPr="00B5356F">
        <w:rPr>
          <w:rFonts w:ascii="Arial" w:hAnsi="Arial" w:cs="Arial"/>
          <w:bCs/>
          <w:szCs w:val="22"/>
        </w:rPr>
        <w:t xml:space="preserve"> April</w:t>
      </w:r>
      <w:r w:rsidR="00CB2292" w:rsidRPr="00B5356F">
        <w:rPr>
          <w:rFonts w:ascii="Arial" w:hAnsi="Arial" w:cs="Arial"/>
          <w:bCs/>
          <w:szCs w:val="22"/>
        </w:rPr>
        <w:t xml:space="preserve"> meeting to commission a business rates retention model to enable </w:t>
      </w:r>
      <w:r w:rsidR="005465B7" w:rsidRPr="00B5356F">
        <w:rPr>
          <w:rFonts w:ascii="Arial" w:hAnsi="Arial" w:cs="Arial"/>
          <w:bCs/>
          <w:szCs w:val="22"/>
        </w:rPr>
        <w:t>the effect of possible systems design changes to be</w:t>
      </w:r>
      <w:r w:rsidR="00FA06FF" w:rsidRPr="00B5356F">
        <w:rPr>
          <w:rFonts w:ascii="Arial" w:hAnsi="Arial" w:cs="Arial"/>
          <w:bCs/>
          <w:szCs w:val="22"/>
        </w:rPr>
        <w:t xml:space="preserve"> estimated</w:t>
      </w:r>
      <w:r w:rsidR="00F77901" w:rsidRPr="00B5356F">
        <w:rPr>
          <w:rFonts w:ascii="Arial" w:hAnsi="Arial" w:cs="Arial"/>
          <w:bCs/>
          <w:szCs w:val="22"/>
        </w:rPr>
        <w:t xml:space="preserve">, this work is in the process of being </w:t>
      </w:r>
      <w:r w:rsidR="00E379AA" w:rsidRPr="00B5356F">
        <w:rPr>
          <w:rFonts w:ascii="Arial" w:hAnsi="Arial" w:cs="Arial"/>
          <w:bCs/>
          <w:szCs w:val="22"/>
        </w:rPr>
        <w:t>commission</w:t>
      </w:r>
      <w:r w:rsidR="00F77901" w:rsidRPr="00B5356F">
        <w:rPr>
          <w:rFonts w:ascii="Arial" w:hAnsi="Arial" w:cs="Arial"/>
          <w:bCs/>
          <w:szCs w:val="22"/>
        </w:rPr>
        <w:t>ed</w:t>
      </w:r>
      <w:r w:rsidR="00E379AA" w:rsidRPr="00B5356F">
        <w:rPr>
          <w:rFonts w:ascii="Arial" w:hAnsi="Arial" w:cs="Arial"/>
          <w:bCs/>
          <w:szCs w:val="22"/>
        </w:rPr>
        <w:t xml:space="preserve">. </w:t>
      </w:r>
      <w:r w:rsidR="00775D27" w:rsidRPr="00B5356F">
        <w:rPr>
          <w:rFonts w:ascii="Arial" w:hAnsi="Arial" w:cs="Arial"/>
          <w:bCs/>
          <w:szCs w:val="22"/>
        </w:rPr>
        <w:t xml:space="preserve"> Further updates will be given to </w:t>
      </w:r>
      <w:r w:rsidR="00D91E1D" w:rsidRPr="00B5356F">
        <w:rPr>
          <w:rFonts w:ascii="Arial" w:hAnsi="Arial" w:cs="Arial"/>
          <w:bCs/>
          <w:szCs w:val="22"/>
        </w:rPr>
        <w:t>LGA Leadership Board at a future meeting</w:t>
      </w:r>
      <w:r w:rsidR="003B5F85" w:rsidRPr="00B5356F">
        <w:rPr>
          <w:rFonts w:ascii="Arial" w:hAnsi="Arial" w:cs="Arial"/>
          <w:bCs/>
          <w:szCs w:val="22"/>
        </w:rPr>
        <w:t xml:space="preserve">. </w:t>
      </w:r>
    </w:p>
    <w:p w14:paraId="5A733918" w14:textId="77777777" w:rsidR="00504406" w:rsidRPr="00B5356F" w:rsidRDefault="00504406" w:rsidP="00B5356F">
      <w:pPr>
        <w:rPr>
          <w:rFonts w:ascii="Arial" w:hAnsi="Arial" w:cs="Arial"/>
          <w:bCs/>
          <w:szCs w:val="22"/>
          <w:u w:val="single"/>
        </w:rPr>
      </w:pPr>
    </w:p>
    <w:p w14:paraId="116222B1" w14:textId="77777777" w:rsidR="00935031" w:rsidRPr="00B5356F" w:rsidRDefault="00935031" w:rsidP="00B5356F">
      <w:pPr>
        <w:rPr>
          <w:rFonts w:ascii="Arial" w:hAnsi="Arial" w:cs="Arial"/>
          <w:b/>
          <w:bCs/>
          <w:szCs w:val="22"/>
        </w:rPr>
      </w:pPr>
      <w:r w:rsidRPr="00B5356F">
        <w:rPr>
          <w:rFonts w:ascii="Arial" w:hAnsi="Arial" w:cs="Arial"/>
          <w:bCs/>
          <w:szCs w:val="22"/>
          <w:u w:val="single"/>
        </w:rPr>
        <w:t>Other business rates retention updates</w:t>
      </w:r>
    </w:p>
    <w:p w14:paraId="7CD99306" w14:textId="77777777" w:rsidR="00766459" w:rsidRPr="00B5356F" w:rsidRDefault="00766459" w:rsidP="00B5356F">
      <w:pPr>
        <w:rPr>
          <w:rFonts w:ascii="Arial" w:hAnsi="Arial" w:cs="Arial"/>
          <w:b/>
          <w:bCs/>
          <w:szCs w:val="22"/>
        </w:rPr>
      </w:pPr>
    </w:p>
    <w:p w14:paraId="41EA4C42" w14:textId="77777777" w:rsidR="000D6822" w:rsidRPr="00B5356F" w:rsidRDefault="000D6822" w:rsidP="00B5356F">
      <w:pPr>
        <w:numPr>
          <w:ilvl w:val="0"/>
          <w:numId w:val="1"/>
        </w:numPr>
        <w:rPr>
          <w:rFonts w:ascii="Arial" w:hAnsi="Arial" w:cs="Arial"/>
          <w:szCs w:val="22"/>
        </w:rPr>
      </w:pPr>
      <w:r w:rsidRPr="00B5356F">
        <w:rPr>
          <w:rFonts w:ascii="Arial" w:hAnsi="Arial" w:cs="Arial"/>
          <w:szCs w:val="22"/>
        </w:rPr>
        <w:t xml:space="preserve">The Business Rates Retention Steering Group </w:t>
      </w:r>
      <w:r w:rsidR="002D0677" w:rsidRPr="00B5356F">
        <w:rPr>
          <w:rFonts w:ascii="Arial" w:hAnsi="Arial" w:cs="Arial"/>
          <w:szCs w:val="22"/>
        </w:rPr>
        <w:t>and the Systems Design Working Group continue</w:t>
      </w:r>
      <w:r w:rsidRPr="00B5356F">
        <w:rPr>
          <w:rFonts w:ascii="Arial" w:hAnsi="Arial" w:cs="Arial"/>
          <w:szCs w:val="22"/>
        </w:rPr>
        <w:t xml:space="preserve"> to meet regularly to oversee the programme of further business rates retention and the Fair Funding Review. Since the last meet of Leadership Board the groups have discussed:</w:t>
      </w:r>
    </w:p>
    <w:p w14:paraId="547C5C36" w14:textId="77777777" w:rsidR="000D6822" w:rsidRPr="00B5356F" w:rsidRDefault="000D6822" w:rsidP="00B5356F">
      <w:pPr>
        <w:pStyle w:val="ListParagraph"/>
        <w:rPr>
          <w:rFonts w:ascii="Arial" w:hAnsi="Arial" w:cs="Arial"/>
          <w:szCs w:val="22"/>
        </w:rPr>
      </w:pPr>
    </w:p>
    <w:p w14:paraId="41EA7476" w14:textId="77777777" w:rsidR="000D6822" w:rsidRPr="00B5356F" w:rsidRDefault="000D6822" w:rsidP="00B5356F">
      <w:pPr>
        <w:pStyle w:val="ListParagraph"/>
        <w:numPr>
          <w:ilvl w:val="1"/>
          <w:numId w:val="1"/>
        </w:numPr>
        <w:ind w:left="993" w:hanging="633"/>
        <w:rPr>
          <w:rFonts w:ascii="Arial" w:hAnsi="Arial" w:cs="Arial"/>
          <w:szCs w:val="22"/>
        </w:rPr>
      </w:pPr>
      <w:r w:rsidRPr="00B5356F">
        <w:rPr>
          <w:rFonts w:ascii="Arial" w:hAnsi="Arial" w:cs="Arial"/>
          <w:szCs w:val="22"/>
        </w:rPr>
        <w:t>Retained growth in business rates in 2018/19, which the Government estimated as £1.3 billion above the baseline at a national level.  MHCLG were asked to provide further information on trends in retained business rates, the effect of the levy and pools on retained rates.  This more complete work will be published on the LGA website when it is available.</w:t>
      </w:r>
    </w:p>
    <w:p w14:paraId="5A829B79" w14:textId="77777777" w:rsidR="000D6822" w:rsidRPr="00B5356F" w:rsidRDefault="000D6822" w:rsidP="00B5356F">
      <w:pPr>
        <w:ind w:left="993" w:hanging="633"/>
        <w:rPr>
          <w:rFonts w:ascii="Arial" w:hAnsi="Arial" w:cs="Arial"/>
          <w:szCs w:val="22"/>
        </w:rPr>
      </w:pPr>
    </w:p>
    <w:p w14:paraId="5F934B2B" w14:textId="77777777" w:rsidR="000D6822" w:rsidRPr="00B5356F" w:rsidRDefault="000D6822" w:rsidP="00B5356F">
      <w:pPr>
        <w:pStyle w:val="ListParagraph"/>
        <w:numPr>
          <w:ilvl w:val="1"/>
          <w:numId w:val="1"/>
        </w:numPr>
        <w:ind w:left="993" w:hanging="633"/>
        <w:rPr>
          <w:rFonts w:ascii="Arial" w:hAnsi="Arial" w:cs="Arial"/>
          <w:szCs w:val="22"/>
        </w:rPr>
      </w:pPr>
      <w:r w:rsidRPr="00B5356F">
        <w:rPr>
          <w:rFonts w:ascii="Arial" w:hAnsi="Arial" w:cs="Arial"/>
          <w:szCs w:val="22"/>
        </w:rPr>
        <w:t xml:space="preserve">Tier splits, safety nets and levies in the 75 per cent system. MHCLG is working directly with the County Councils Network, the District Councils Network and county and district treasurer associations, on developing a proposal for a future tier split for consideration by the Working Group and Steering Group. </w:t>
      </w:r>
    </w:p>
    <w:p w14:paraId="30B7A523" w14:textId="77777777" w:rsidR="000D6822" w:rsidRDefault="000D6822" w:rsidP="00B5356F">
      <w:pPr>
        <w:pStyle w:val="ListParagraph"/>
        <w:ind w:left="993" w:hanging="633"/>
        <w:rPr>
          <w:rFonts w:ascii="Arial" w:hAnsi="Arial" w:cs="Arial"/>
          <w:szCs w:val="22"/>
        </w:rPr>
      </w:pPr>
    </w:p>
    <w:p w14:paraId="1046F481" w14:textId="77777777" w:rsidR="00B5356F" w:rsidRDefault="00B5356F" w:rsidP="00B5356F">
      <w:pPr>
        <w:pStyle w:val="ListParagraph"/>
        <w:ind w:left="993" w:hanging="633"/>
        <w:rPr>
          <w:rFonts w:ascii="Arial" w:hAnsi="Arial" w:cs="Arial"/>
          <w:szCs w:val="22"/>
        </w:rPr>
      </w:pPr>
    </w:p>
    <w:p w14:paraId="0D1EA29A" w14:textId="77777777" w:rsidR="00B5356F" w:rsidRDefault="00B5356F" w:rsidP="00B5356F">
      <w:pPr>
        <w:pStyle w:val="ListParagraph"/>
        <w:ind w:left="993" w:hanging="633"/>
        <w:rPr>
          <w:rFonts w:ascii="Arial" w:hAnsi="Arial" w:cs="Arial"/>
          <w:szCs w:val="22"/>
        </w:rPr>
      </w:pPr>
    </w:p>
    <w:p w14:paraId="6B50A816" w14:textId="77777777" w:rsidR="00B5356F" w:rsidRDefault="00B5356F" w:rsidP="00B5356F">
      <w:pPr>
        <w:pStyle w:val="ListParagraph"/>
        <w:ind w:left="993" w:hanging="633"/>
        <w:rPr>
          <w:rFonts w:ascii="Arial" w:hAnsi="Arial" w:cs="Arial"/>
          <w:szCs w:val="22"/>
        </w:rPr>
      </w:pPr>
    </w:p>
    <w:p w14:paraId="104D5266" w14:textId="77777777" w:rsidR="00B5356F" w:rsidRDefault="00B5356F" w:rsidP="00B5356F">
      <w:pPr>
        <w:pStyle w:val="ListParagraph"/>
        <w:ind w:left="993" w:hanging="633"/>
        <w:rPr>
          <w:rFonts w:ascii="Arial" w:hAnsi="Arial" w:cs="Arial"/>
          <w:szCs w:val="22"/>
        </w:rPr>
      </w:pPr>
    </w:p>
    <w:p w14:paraId="015ED705" w14:textId="77777777" w:rsidR="00B5356F" w:rsidRDefault="00B5356F" w:rsidP="00B5356F">
      <w:pPr>
        <w:pStyle w:val="ListParagraph"/>
        <w:ind w:left="993" w:hanging="633"/>
        <w:rPr>
          <w:rFonts w:ascii="Arial" w:hAnsi="Arial" w:cs="Arial"/>
          <w:szCs w:val="22"/>
        </w:rPr>
      </w:pPr>
    </w:p>
    <w:p w14:paraId="2E6B84A1" w14:textId="77777777" w:rsidR="00B5356F" w:rsidRDefault="00B5356F" w:rsidP="00B5356F">
      <w:pPr>
        <w:pStyle w:val="ListParagraph"/>
        <w:ind w:left="993" w:hanging="633"/>
        <w:rPr>
          <w:rFonts w:ascii="Arial" w:hAnsi="Arial" w:cs="Arial"/>
          <w:szCs w:val="22"/>
        </w:rPr>
      </w:pPr>
    </w:p>
    <w:p w14:paraId="6DCBD59A" w14:textId="77777777" w:rsidR="00B5356F" w:rsidRDefault="00B5356F" w:rsidP="00B5356F">
      <w:pPr>
        <w:pStyle w:val="ListParagraph"/>
        <w:ind w:left="993" w:hanging="633"/>
        <w:rPr>
          <w:rFonts w:ascii="Arial" w:hAnsi="Arial" w:cs="Arial"/>
          <w:szCs w:val="22"/>
        </w:rPr>
      </w:pPr>
    </w:p>
    <w:p w14:paraId="3FCE545E" w14:textId="77777777" w:rsidR="00B5356F" w:rsidRDefault="00B5356F" w:rsidP="00B5356F">
      <w:pPr>
        <w:pStyle w:val="ListParagraph"/>
        <w:ind w:left="993" w:hanging="633"/>
        <w:rPr>
          <w:rFonts w:ascii="Arial" w:hAnsi="Arial" w:cs="Arial"/>
          <w:szCs w:val="22"/>
        </w:rPr>
      </w:pPr>
    </w:p>
    <w:p w14:paraId="69876D18" w14:textId="77777777" w:rsidR="00B5356F" w:rsidRPr="00B5356F" w:rsidRDefault="00B5356F" w:rsidP="00B5356F">
      <w:pPr>
        <w:pStyle w:val="ListParagraph"/>
        <w:ind w:left="993" w:hanging="633"/>
        <w:rPr>
          <w:rFonts w:ascii="Arial" w:hAnsi="Arial" w:cs="Arial"/>
          <w:szCs w:val="22"/>
        </w:rPr>
      </w:pPr>
    </w:p>
    <w:p w14:paraId="0B710E7C" w14:textId="77777777" w:rsidR="000D6822" w:rsidRPr="00B5356F" w:rsidRDefault="000D6822" w:rsidP="00B5356F">
      <w:pPr>
        <w:pStyle w:val="ListParagraph"/>
        <w:numPr>
          <w:ilvl w:val="1"/>
          <w:numId w:val="1"/>
        </w:numPr>
        <w:ind w:left="993" w:hanging="633"/>
        <w:rPr>
          <w:rFonts w:ascii="Arial" w:hAnsi="Arial" w:cs="Arial"/>
          <w:szCs w:val="22"/>
        </w:rPr>
      </w:pPr>
      <w:r w:rsidRPr="00B5356F">
        <w:rPr>
          <w:rFonts w:ascii="Arial" w:hAnsi="Arial" w:cs="Arial"/>
          <w:szCs w:val="22"/>
        </w:rPr>
        <w:t xml:space="preserve">Funding appeals centrally.  MHCLG is seeking views on </w:t>
      </w:r>
      <w:r w:rsidR="00A171C2" w:rsidRPr="00B5356F">
        <w:rPr>
          <w:rFonts w:ascii="Arial" w:hAnsi="Arial" w:cs="Arial"/>
          <w:szCs w:val="22"/>
        </w:rPr>
        <w:t>a</w:t>
      </w:r>
      <w:r w:rsidRPr="00B5356F">
        <w:rPr>
          <w:rFonts w:ascii="Arial" w:hAnsi="Arial" w:cs="Arial"/>
          <w:szCs w:val="22"/>
        </w:rPr>
        <w:t xml:space="preserve"> paper on dealing with appeals </w:t>
      </w:r>
      <w:r w:rsidR="00A171C2" w:rsidRPr="00B5356F">
        <w:rPr>
          <w:rFonts w:ascii="Arial" w:hAnsi="Arial" w:cs="Arial"/>
          <w:szCs w:val="22"/>
        </w:rPr>
        <w:t xml:space="preserve">which appears to suggest </w:t>
      </w:r>
      <w:r w:rsidR="00A171C2" w:rsidRPr="00B5356F">
        <w:rPr>
          <w:rFonts w:ascii="Arial" w:hAnsi="Arial" w:cs="Arial"/>
          <w:bCs/>
          <w:szCs w:val="22"/>
        </w:rPr>
        <w:t>that there is concern about the level of complexity within the business rates retention system and that, though addressing appeals losses is desirable, the level of complexity created will need to remain a consideration</w:t>
      </w:r>
      <w:r w:rsidRPr="00B5356F">
        <w:rPr>
          <w:rFonts w:ascii="Arial" w:hAnsi="Arial" w:cs="Arial"/>
          <w:szCs w:val="22"/>
        </w:rPr>
        <w:t>. As the impact of appeals on local authorities is one of the key concerns with the business rates retention system, we are encouraging all authorities to respond to the MHCLG request for comments by 1 July 2018.  We have brought this to the attention of our members through the Chief Executives and Chairman’s bulletins and the LGA Finance bulletin in May.  The LGA is also seeking opportunities to stress the importance of finding a better way to deal with the impact of appeals directly with Government.</w:t>
      </w:r>
    </w:p>
    <w:p w14:paraId="0B455995" w14:textId="77777777" w:rsidR="000D6822" w:rsidRPr="00B5356F" w:rsidRDefault="000D6822" w:rsidP="00B5356F">
      <w:pPr>
        <w:ind w:left="360"/>
        <w:rPr>
          <w:rFonts w:ascii="Arial" w:hAnsi="Arial" w:cs="Arial"/>
          <w:szCs w:val="22"/>
        </w:rPr>
      </w:pPr>
    </w:p>
    <w:p w14:paraId="7E8A54E2" w14:textId="77777777" w:rsidR="000D6822" w:rsidRPr="00B5356F" w:rsidRDefault="000D6822" w:rsidP="00B5356F">
      <w:pPr>
        <w:pStyle w:val="ListParagraph"/>
        <w:numPr>
          <w:ilvl w:val="0"/>
          <w:numId w:val="1"/>
        </w:numPr>
        <w:rPr>
          <w:rFonts w:ascii="Arial" w:hAnsi="Arial" w:cs="Arial"/>
          <w:szCs w:val="22"/>
        </w:rPr>
      </w:pPr>
      <w:r w:rsidRPr="00B5356F">
        <w:rPr>
          <w:rFonts w:ascii="Arial" w:hAnsi="Arial" w:cs="Arial"/>
          <w:szCs w:val="22"/>
        </w:rPr>
        <w:t xml:space="preserve">Further discussions at the Systems Design Working Group leading up to a consultation paper later in 2018 will concern resets, measuring growth and revaluation, transitional arrangements and pooling, data and accounting and operationalisation. </w:t>
      </w:r>
    </w:p>
    <w:p w14:paraId="172616EA" w14:textId="77777777" w:rsidR="00F05643" w:rsidRPr="00557D6F" w:rsidRDefault="00F05643" w:rsidP="00557D6F">
      <w:pPr>
        <w:rPr>
          <w:rFonts w:ascii="Arial" w:hAnsi="Arial" w:cs="Arial"/>
          <w:szCs w:val="22"/>
        </w:rPr>
      </w:pPr>
    </w:p>
    <w:p w14:paraId="2B49BD9D" w14:textId="77777777" w:rsidR="00D23603" w:rsidRPr="00B5356F" w:rsidRDefault="00F05643" w:rsidP="00B5356F">
      <w:pPr>
        <w:pStyle w:val="ListParagraph"/>
        <w:numPr>
          <w:ilvl w:val="0"/>
          <w:numId w:val="1"/>
        </w:numPr>
        <w:rPr>
          <w:rFonts w:ascii="Arial" w:hAnsi="Arial" w:cs="Arial"/>
          <w:szCs w:val="22"/>
        </w:rPr>
      </w:pPr>
      <w:r w:rsidRPr="00B5356F">
        <w:rPr>
          <w:rFonts w:ascii="Arial" w:hAnsi="Arial" w:cs="Arial"/>
          <w:szCs w:val="22"/>
        </w:rPr>
        <w:t xml:space="preserve">MHCLG is </w:t>
      </w:r>
      <w:r w:rsidR="00C023EF" w:rsidRPr="00B5356F">
        <w:rPr>
          <w:rFonts w:ascii="Arial" w:hAnsi="Arial" w:cs="Arial"/>
          <w:szCs w:val="22"/>
        </w:rPr>
        <w:t xml:space="preserve">expected to publish a prospectus </w:t>
      </w:r>
      <w:r w:rsidR="00963DCD" w:rsidRPr="00B5356F">
        <w:rPr>
          <w:rFonts w:ascii="Arial" w:hAnsi="Arial" w:cs="Arial"/>
          <w:szCs w:val="22"/>
        </w:rPr>
        <w:t xml:space="preserve">shortly inviting </w:t>
      </w:r>
      <w:r w:rsidR="00807441" w:rsidRPr="00B5356F">
        <w:rPr>
          <w:rFonts w:ascii="Arial" w:hAnsi="Arial" w:cs="Arial"/>
          <w:szCs w:val="22"/>
        </w:rPr>
        <w:t>bids</w:t>
      </w:r>
      <w:r w:rsidR="00963DCD" w:rsidRPr="00B5356F">
        <w:rPr>
          <w:rFonts w:ascii="Arial" w:hAnsi="Arial" w:cs="Arial"/>
          <w:szCs w:val="22"/>
        </w:rPr>
        <w:t xml:space="preserve"> for </w:t>
      </w:r>
      <w:r w:rsidR="00C023EF" w:rsidRPr="00B5356F">
        <w:rPr>
          <w:rFonts w:ascii="Arial" w:hAnsi="Arial" w:cs="Arial"/>
          <w:szCs w:val="22"/>
        </w:rPr>
        <w:t>2019/20 pilots</w:t>
      </w:r>
      <w:r w:rsidR="00A334A4" w:rsidRPr="00B5356F">
        <w:rPr>
          <w:rFonts w:ascii="Arial" w:hAnsi="Arial" w:cs="Arial"/>
          <w:szCs w:val="22"/>
        </w:rPr>
        <w:t xml:space="preserve">.  At this stage no further details are known.  </w:t>
      </w:r>
      <w:r w:rsidR="00DE17F5" w:rsidRPr="00B5356F">
        <w:rPr>
          <w:rFonts w:ascii="Arial" w:hAnsi="Arial" w:cs="Arial"/>
          <w:szCs w:val="22"/>
        </w:rPr>
        <w:t xml:space="preserve">MHCLG is working with 17/18 and 18/19 pilots to consider </w:t>
      </w:r>
      <w:r w:rsidR="00584A5A" w:rsidRPr="00B5356F">
        <w:rPr>
          <w:rFonts w:ascii="Arial" w:hAnsi="Arial" w:cs="Arial"/>
          <w:szCs w:val="22"/>
        </w:rPr>
        <w:t xml:space="preserve">their experiences </w:t>
      </w:r>
      <w:r w:rsidR="00F472E6" w:rsidRPr="00B5356F">
        <w:rPr>
          <w:rFonts w:ascii="Arial" w:hAnsi="Arial" w:cs="Arial"/>
          <w:szCs w:val="22"/>
        </w:rPr>
        <w:t xml:space="preserve">and will be commissioning external work on </w:t>
      </w:r>
      <w:r w:rsidR="00BE413C" w:rsidRPr="00B5356F">
        <w:rPr>
          <w:rFonts w:ascii="Arial" w:hAnsi="Arial" w:cs="Arial"/>
          <w:szCs w:val="22"/>
        </w:rPr>
        <w:t>lessons to be learnt from the existing pilots</w:t>
      </w:r>
      <w:r w:rsidR="00F472E6" w:rsidRPr="00B5356F">
        <w:rPr>
          <w:rFonts w:ascii="Arial" w:hAnsi="Arial" w:cs="Arial"/>
          <w:szCs w:val="22"/>
        </w:rPr>
        <w:t>.</w:t>
      </w:r>
      <w:r w:rsidR="00D23603" w:rsidRPr="00B5356F">
        <w:rPr>
          <w:rFonts w:ascii="Arial" w:hAnsi="Arial" w:cs="Arial"/>
          <w:szCs w:val="22"/>
        </w:rPr>
        <w:t xml:space="preserve"> </w:t>
      </w:r>
    </w:p>
    <w:p w14:paraId="46FC0920" w14:textId="77777777" w:rsidR="00D23603" w:rsidRPr="00B5356F" w:rsidRDefault="00D23603" w:rsidP="00B5356F">
      <w:pPr>
        <w:pStyle w:val="ListParagraph"/>
        <w:rPr>
          <w:rFonts w:ascii="Arial" w:hAnsi="Arial" w:cs="Arial"/>
          <w:szCs w:val="22"/>
        </w:rPr>
      </w:pPr>
    </w:p>
    <w:p w14:paraId="4DF6E957" w14:textId="77777777" w:rsidR="00483785" w:rsidRPr="00B5356F" w:rsidRDefault="00D23603" w:rsidP="00B5356F">
      <w:pPr>
        <w:pStyle w:val="ListParagraph"/>
        <w:numPr>
          <w:ilvl w:val="0"/>
          <w:numId w:val="1"/>
        </w:numPr>
        <w:rPr>
          <w:rFonts w:ascii="Arial" w:hAnsi="Arial" w:cs="Arial"/>
          <w:szCs w:val="22"/>
        </w:rPr>
      </w:pPr>
      <w:r w:rsidRPr="00B5356F">
        <w:rPr>
          <w:rFonts w:ascii="Arial" w:hAnsi="Arial" w:cs="Arial"/>
          <w:szCs w:val="22"/>
        </w:rPr>
        <w:t xml:space="preserve">Officers have continued to </w:t>
      </w:r>
      <w:r w:rsidR="00BE413C" w:rsidRPr="00B5356F">
        <w:rPr>
          <w:rFonts w:ascii="Arial" w:hAnsi="Arial" w:cs="Arial"/>
          <w:szCs w:val="22"/>
        </w:rPr>
        <w:t xml:space="preserve">press </w:t>
      </w:r>
      <w:r w:rsidRPr="00B5356F">
        <w:rPr>
          <w:rFonts w:ascii="Arial" w:hAnsi="Arial" w:cs="Arial"/>
          <w:szCs w:val="22"/>
        </w:rPr>
        <w:t xml:space="preserve">MHCLG colleagues to provide feedback to areas which were unsuccessful in their </w:t>
      </w:r>
      <w:r w:rsidR="00963DCD" w:rsidRPr="00B5356F">
        <w:rPr>
          <w:rFonts w:ascii="Arial" w:hAnsi="Arial" w:cs="Arial"/>
          <w:szCs w:val="22"/>
        </w:rPr>
        <w:t xml:space="preserve">bids to become a </w:t>
      </w:r>
      <w:r w:rsidRPr="00B5356F">
        <w:rPr>
          <w:rFonts w:ascii="Arial" w:hAnsi="Arial" w:cs="Arial"/>
          <w:szCs w:val="22"/>
        </w:rPr>
        <w:t>2018/19 pilot</w:t>
      </w:r>
      <w:r w:rsidR="00BE413C" w:rsidRPr="00B5356F">
        <w:rPr>
          <w:rFonts w:ascii="Arial" w:hAnsi="Arial" w:cs="Arial"/>
          <w:szCs w:val="22"/>
        </w:rPr>
        <w:t>.</w:t>
      </w:r>
    </w:p>
    <w:p w14:paraId="14628AD8" w14:textId="77777777" w:rsidR="00504406" w:rsidRPr="00B5356F" w:rsidRDefault="00504406" w:rsidP="00B5356F">
      <w:pPr>
        <w:rPr>
          <w:rFonts w:ascii="Arial" w:hAnsi="Arial" w:cs="Arial"/>
          <w:szCs w:val="22"/>
        </w:rPr>
      </w:pPr>
    </w:p>
    <w:p w14:paraId="23754AF3" w14:textId="77777777" w:rsidR="004C3803" w:rsidRPr="00B5356F" w:rsidRDefault="004C3803" w:rsidP="00B5356F">
      <w:pPr>
        <w:rPr>
          <w:rFonts w:ascii="Arial" w:hAnsi="Arial" w:cs="Arial"/>
          <w:b/>
          <w:bCs/>
          <w:szCs w:val="22"/>
        </w:rPr>
      </w:pPr>
      <w:r w:rsidRPr="00B5356F">
        <w:rPr>
          <w:rFonts w:ascii="Arial" w:hAnsi="Arial" w:cs="Arial"/>
          <w:b/>
          <w:bCs/>
          <w:szCs w:val="22"/>
        </w:rPr>
        <w:t xml:space="preserve">Implications for Wales </w:t>
      </w:r>
    </w:p>
    <w:p w14:paraId="65C914E2" w14:textId="77777777" w:rsidR="004C3803" w:rsidRPr="00B5356F" w:rsidRDefault="004C3803" w:rsidP="00B5356F">
      <w:pPr>
        <w:rPr>
          <w:rFonts w:ascii="Arial" w:hAnsi="Arial" w:cs="Arial"/>
          <w:b/>
          <w:szCs w:val="22"/>
        </w:rPr>
      </w:pPr>
    </w:p>
    <w:p w14:paraId="6E32FC50" w14:textId="77777777" w:rsidR="004C3803" w:rsidRPr="00B5356F" w:rsidRDefault="004C3803" w:rsidP="00B5356F">
      <w:pPr>
        <w:pStyle w:val="ListParagraph"/>
        <w:numPr>
          <w:ilvl w:val="0"/>
          <w:numId w:val="1"/>
        </w:numPr>
        <w:contextualSpacing/>
        <w:rPr>
          <w:rFonts w:ascii="Arial" w:hAnsi="Arial" w:cs="Arial"/>
          <w:szCs w:val="22"/>
        </w:rPr>
      </w:pPr>
      <w:r w:rsidRPr="00B5356F">
        <w:rPr>
          <w:rFonts w:ascii="Arial" w:hAnsi="Arial" w:cs="Arial"/>
          <w:szCs w:val="22"/>
        </w:rPr>
        <w:t>There are no direct implications for Wales arising from this report. The distribution of funding to Welsh local authorities</w:t>
      </w:r>
      <w:r w:rsidR="00504406" w:rsidRPr="00B5356F">
        <w:rPr>
          <w:rFonts w:ascii="Arial" w:hAnsi="Arial" w:cs="Arial"/>
          <w:szCs w:val="22"/>
        </w:rPr>
        <w:t>,</w:t>
      </w:r>
      <w:r w:rsidRPr="00B5356F">
        <w:rPr>
          <w:rFonts w:ascii="Arial" w:hAnsi="Arial" w:cs="Arial"/>
          <w:szCs w:val="22"/>
        </w:rPr>
        <w:t xml:space="preserve"> is a devolved matter in Wales. </w:t>
      </w:r>
    </w:p>
    <w:p w14:paraId="35067D94" w14:textId="77777777" w:rsidR="004C3803" w:rsidRPr="00B5356F" w:rsidRDefault="004C3803" w:rsidP="00B5356F">
      <w:pPr>
        <w:contextualSpacing/>
        <w:rPr>
          <w:rFonts w:ascii="Arial" w:hAnsi="Arial" w:cs="Arial"/>
          <w:b/>
          <w:bCs/>
          <w:szCs w:val="22"/>
        </w:rPr>
      </w:pPr>
    </w:p>
    <w:p w14:paraId="550C5BA0" w14:textId="77777777" w:rsidR="00483785" w:rsidRPr="00B5356F" w:rsidRDefault="0B50786C" w:rsidP="00B5356F">
      <w:pPr>
        <w:contextualSpacing/>
        <w:rPr>
          <w:rFonts w:ascii="Arial" w:hAnsi="Arial" w:cs="Arial"/>
          <w:b/>
          <w:bCs/>
          <w:szCs w:val="22"/>
        </w:rPr>
      </w:pPr>
      <w:r w:rsidRPr="00B5356F">
        <w:rPr>
          <w:rFonts w:ascii="Arial" w:hAnsi="Arial" w:cs="Arial"/>
          <w:b/>
          <w:bCs/>
          <w:szCs w:val="22"/>
        </w:rPr>
        <w:t>Financial implications</w:t>
      </w:r>
    </w:p>
    <w:p w14:paraId="5623E031" w14:textId="77777777" w:rsidR="00483785" w:rsidRPr="00B5356F" w:rsidRDefault="00483785" w:rsidP="00B5356F">
      <w:pPr>
        <w:contextualSpacing/>
        <w:rPr>
          <w:rFonts w:ascii="Arial" w:hAnsi="Arial" w:cs="Arial"/>
          <w:b/>
          <w:szCs w:val="22"/>
        </w:rPr>
      </w:pPr>
    </w:p>
    <w:p w14:paraId="395C9430" w14:textId="77777777" w:rsidR="00935031" w:rsidRPr="00B5356F" w:rsidRDefault="00DE06FF" w:rsidP="00B5356F">
      <w:pPr>
        <w:pStyle w:val="ListParagraph"/>
        <w:numPr>
          <w:ilvl w:val="0"/>
          <w:numId w:val="1"/>
        </w:numPr>
        <w:contextualSpacing/>
        <w:rPr>
          <w:rFonts w:ascii="Arial" w:hAnsi="Arial" w:cs="Arial"/>
          <w:szCs w:val="22"/>
        </w:rPr>
      </w:pPr>
      <w:r w:rsidRPr="00B5356F">
        <w:rPr>
          <w:rFonts w:ascii="Arial" w:hAnsi="Arial" w:cs="Arial"/>
          <w:szCs w:val="22"/>
        </w:rPr>
        <w:t>Members of Leadership Board have previously approved spending of LGA reserves on the LGA work programme on the Fair Funding Review</w:t>
      </w:r>
      <w:r w:rsidR="00504406" w:rsidRPr="00B5356F">
        <w:rPr>
          <w:rFonts w:ascii="Arial" w:hAnsi="Arial" w:cs="Arial"/>
          <w:szCs w:val="22"/>
        </w:rPr>
        <w:t xml:space="preserve"> and commissioning of a business rates model</w:t>
      </w:r>
      <w:r w:rsidRPr="00B5356F">
        <w:rPr>
          <w:rFonts w:ascii="Arial" w:hAnsi="Arial" w:cs="Arial"/>
          <w:szCs w:val="22"/>
        </w:rPr>
        <w:t xml:space="preserve">. </w:t>
      </w:r>
    </w:p>
    <w:p w14:paraId="2FADCDDB" w14:textId="77777777" w:rsidR="00504406" w:rsidRPr="00B5356F" w:rsidRDefault="00504406" w:rsidP="00B5356F">
      <w:pPr>
        <w:pStyle w:val="ListParagraph"/>
        <w:ind w:left="360"/>
        <w:contextualSpacing/>
        <w:rPr>
          <w:rFonts w:ascii="Arial" w:hAnsi="Arial" w:cs="Arial"/>
          <w:szCs w:val="22"/>
        </w:rPr>
      </w:pPr>
    </w:p>
    <w:p w14:paraId="39BF0AEC" w14:textId="77777777" w:rsidR="00E76BCF" w:rsidRPr="00B5356F" w:rsidRDefault="00935031" w:rsidP="00B5356F">
      <w:pPr>
        <w:pStyle w:val="ListParagraph"/>
        <w:numPr>
          <w:ilvl w:val="0"/>
          <w:numId w:val="1"/>
        </w:numPr>
        <w:contextualSpacing/>
        <w:rPr>
          <w:rFonts w:ascii="Arial" w:hAnsi="Arial" w:cs="Arial"/>
          <w:szCs w:val="22"/>
        </w:rPr>
      </w:pPr>
      <w:r w:rsidRPr="00B5356F">
        <w:rPr>
          <w:rFonts w:ascii="Arial" w:hAnsi="Arial" w:cs="Arial"/>
          <w:szCs w:val="22"/>
        </w:rPr>
        <w:t xml:space="preserve">Other </w:t>
      </w:r>
      <w:r w:rsidR="0B50786C" w:rsidRPr="00B5356F">
        <w:rPr>
          <w:rFonts w:ascii="Arial" w:hAnsi="Arial" w:cs="Arial"/>
          <w:szCs w:val="22"/>
        </w:rPr>
        <w:t xml:space="preserve">work </w:t>
      </w:r>
      <w:r w:rsidRPr="00B5356F">
        <w:rPr>
          <w:rFonts w:ascii="Arial" w:hAnsi="Arial" w:cs="Arial"/>
          <w:szCs w:val="22"/>
        </w:rPr>
        <w:t xml:space="preserve">outlined in the paper above </w:t>
      </w:r>
      <w:r w:rsidR="0B50786C" w:rsidRPr="00B5356F">
        <w:rPr>
          <w:rFonts w:ascii="Arial" w:hAnsi="Arial" w:cs="Arial"/>
          <w:szCs w:val="22"/>
        </w:rPr>
        <w:t>is part of the LGA’s core programme of work and as such has been budgeted for in 2017/18</w:t>
      </w:r>
      <w:r w:rsidR="002F298F" w:rsidRPr="00B5356F">
        <w:rPr>
          <w:rFonts w:ascii="Arial" w:hAnsi="Arial" w:cs="Arial"/>
          <w:szCs w:val="22"/>
        </w:rPr>
        <w:t xml:space="preserve"> and 2018/19</w:t>
      </w:r>
      <w:r w:rsidR="0B50786C" w:rsidRPr="00B5356F">
        <w:rPr>
          <w:rFonts w:ascii="Arial" w:hAnsi="Arial" w:cs="Arial"/>
          <w:szCs w:val="22"/>
        </w:rPr>
        <w:t xml:space="preserve"> budgets.</w:t>
      </w:r>
    </w:p>
    <w:p w14:paraId="7112DAB2" w14:textId="77777777" w:rsidR="00E76BCF" w:rsidRPr="00B5356F" w:rsidRDefault="00E76BCF" w:rsidP="00B5356F">
      <w:pPr>
        <w:rPr>
          <w:rFonts w:ascii="Arial" w:hAnsi="Arial" w:cs="Arial"/>
          <w:szCs w:val="22"/>
        </w:rPr>
      </w:pPr>
      <w:r w:rsidRPr="00B5356F">
        <w:rPr>
          <w:rFonts w:ascii="Arial" w:hAnsi="Arial" w:cs="Arial"/>
          <w:szCs w:val="22"/>
        </w:rPr>
        <w:br w:type="page"/>
      </w:r>
    </w:p>
    <w:p w14:paraId="7B5CCC22" w14:textId="3273EAAD" w:rsidR="00033D53" w:rsidRPr="00B10385" w:rsidRDefault="004E213D" w:rsidP="004E213D">
      <w:pPr>
        <w:contextualSpacing/>
        <w:rPr>
          <w:rFonts w:ascii="Arial" w:hAnsi="Arial" w:cs="Arial"/>
          <w:b/>
          <w:sz w:val="28"/>
          <w:szCs w:val="22"/>
        </w:rPr>
      </w:pPr>
      <w:r>
        <w:rPr>
          <w:rFonts w:ascii="Arial" w:hAnsi="Arial" w:cs="Arial"/>
          <w:b/>
          <w:sz w:val="28"/>
          <w:szCs w:val="22"/>
        </w:rPr>
        <w:lastRenderedPageBreak/>
        <w:t xml:space="preserve">Appendix A - </w:t>
      </w:r>
      <w:r w:rsidR="00033D53" w:rsidRPr="00B10385">
        <w:rPr>
          <w:rFonts w:ascii="Arial" w:hAnsi="Arial" w:cs="Arial"/>
          <w:b/>
          <w:sz w:val="28"/>
          <w:szCs w:val="22"/>
        </w:rPr>
        <w:t xml:space="preserve">High-level progress update on the LGA Fair Funding Review </w:t>
      </w:r>
      <w:r w:rsidR="00BE413C" w:rsidRPr="00B10385">
        <w:rPr>
          <w:rFonts w:ascii="Arial" w:hAnsi="Arial" w:cs="Arial"/>
          <w:b/>
          <w:sz w:val="28"/>
          <w:szCs w:val="22"/>
        </w:rPr>
        <w:t xml:space="preserve">and Business Rates Retention </w:t>
      </w:r>
      <w:r w:rsidR="00033D53" w:rsidRPr="00B10385">
        <w:rPr>
          <w:rFonts w:ascii="Arial" w:hAnsi="Arial" w:cs="Arial"/>
          <w:b/>
          <w:sz w:val="28"/>
          <w:szCs w:val="22"/>
        </w:rPr>
        <w:t>work programme</w:t>
      </w:r>
    </w:p>
    <w:p w14:paraId="32101CBA" w14:textId="77777777" w:rsidR="00033D53" w:rsidRPr="00B5356F" w:rsidRDefault="00033D53" w:rsidP="00B5356F">
      <w:pPr>
        <w:contextualSpacing/>
        <w:jc w:val="both"/>
        <w:rPr>
          <w:rFonts w:ascii="Arial" w:hAnsi="Arial" w:cs="Arial"/>
          <w:szCs w:val="22"/>
        </w:rPr>
      </w:pPr>
    </w:p>
    <w:tbl>
      <w:tblPr>
        <w:tblW w:w="10065" w:type="dxa"/>
        <w:tblInd w:w="-294" w:type="dxa"/>
        <w:tblLayout w:type="fixed"/>
        <w:tblCellMar>
          <w:left w:w="0" w:type="dxa"/>
          <w:right w:w="0" w:type="dxa"/>
        </w:tblCellMar>
        <w:tblLook w:val="04A0" w:firstRow="1" w:lastRow="0" w:firstColumn="1" w:lastColumn="0" w:noHBand="0" w:noVBand="1"/>
      </w:tblPr>
      <w:tblGrid>
        <w:gridCol w:w="1702"/>
        <w:gridCol w:w="5528"/>
        <w:gridCol w:w="2835"/>
      </w:tblGrid>
      <w:tr w:rsidR="00033D53" w:rsidRPr="00B5356F" w14:paraId="74F5217D" w14:textId="77777777" w:rsidTr="00A33F8B">
        <w:trPr>
          <w:cantSplit/>
          <w:tblHeader/>
        </w:trPr>
        <w:tc>
          <w:tcPr>
            <w:tcW w:w="170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F2AE676" w14:textId="77777777" w:rsidR="00033D53" w:rsidRPr="00B5356F" w:rsidRDefault="00033D53" w:rsidP="00B5356F">
            <w:pPr>
              <w:rPr>
                <w:rFonts w:ascii="Arial" w:hAnsi="Arial" w:cs="Arial"/>
                <w:b/>
                <w:bCs/>
                <w:szCs w:val="22"/>
              </w:rPr>
            </w:pPr>
            <w:r w:rsidRPr="00B5356F">
              <w:rPr>
                <w:rFonts w:ascii="Arial" w:hAnsi="Arial" w:cs="Arial"/>
                <w:b/>
                <w:bCs/>
                <w:szCs w:val="22"/>
              </w:rPr>
              <w:t>Project</w:t>
            </w:r>
          </w:p>
        </w:tc>
        <w:tc>
          <w:tcPr>
            <w:tcW w:w="552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1BD7FD02" w14:textId="77777777" w:rsidR="00033D53" w:rsidRPr="00B5356F" w:rsidRDefault="00033D53" w:rsidP="00B5356F">
            <w:pPr>
              <w:rPr>
                <w:rFonts w:ascii="Arial" w:hAnsi="Arial" w:cs="Arial"/>
                <w:b/>
                <w:bCs/>
                <w:szCs w:val="22"/>
              </w:rPr>
            </w:pPr>
            <w:r w:rsidRPr="00B5356F">
              <w:rPr>
                <w:rFonts w:ascii="Arial" w:hAnsi="Arial" w:cs="Arial"/>
                <w:b/>
                <w:bCs/>
                <w:szCs w:val="22"/>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4811FBC9" w14:textId="77777777" w:rsidR="00033D53" w:rsidRPr="00B5356F" w:rsidRDefault="00033D53" w:rsidP="00B5356F">
            <w:pPr>
              <w:rPr>
                <w:rFonts w:ascii="Arial" w:hAnsi="Arial" w:cs="Arial"/>
                <w:b/>
                <w:bCs/>
                <w:szCs w:val="22"/>
              </w:rPr>
            </w:pPr>
            <w:r w:rsidRPr="00B5356F">
              <w:rPr>
                <w:rFonts w:ascii="Arial" w:hAnsi="Arial" w:cs="Arial"/>
                <w:b/>
                <w:bCs/>
                <w:szCs w:val="22"/>
              </w:rPr>
              <w:t>Quick update</w:t>
            </w:r>
          </w:p>
        </w:tc>
      </w:tr>
      <w:tr w:rsidR="00033D53" w:rsidRPr="00B5356F" w14:paraId="03E524B5" w14:textId="77777777" w:rsidTr="00A33F8B">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29F95" w14:textId="77777777" w:rsidR="00033D53" w:rsidRPr="00B5356F" w:rsidRDefault="00A33F8B" w:rsidP="00B5356F">
            <w:pPr>
              <w:rPr>
                <w:rFonts w:ascii="Arial" w:hAnsi="Arial" w:cs="Arial"/>
                <w:szCs w:val="22"/>
              </w:rPr>
            </w:pPr>
            <w:r w:rsidRPr="00B5356F">
              <w:rPr>
                <w:rFonts w:ascii="Arial" w:hAnsi="Arial" w:cs="Arial"/>
                <w:szCs w:val="22"/>
              </w:rPr>
              <w:t>Criteria</w:t>
            </w:r>
            <w:r w:rsidR="00033D53" w:rsidRPr="00B5356F">
              <w:rPr>
                <w:rFonts w:ascii="Arial" w:hAnsi="Arial" w:cs="Arial"/>
                <w:szCs w:val="22"/>
              </w:rPr>
              <w:t xml:space="preserve"> for assessing proposed distribution models and methodologies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14811BFB" w14:textId="77777777" w:rsidR="00033D53" w:rsidRPr="00B5356F" w:rsidRDefault="00033D53" w:rsidP="00B5356F">
            <w:pPr>
              <w:rPr>
                <w:rFonts w:ascii="Arial" w:hAnsi="Arial" w:cs="Arial"/>
                <w:szCs w:val="22"/>
              </w:rPr>
            </w:pPr>
            <w:r w:rsidRPr="00B5356F">
              <w:rPr>
                <w:rFonts w:ascii="Arial" w:hAnsi="Arial" w:cs="Arial"/>
                <w:szCs w:val="22"/>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81B219C" w14:textId="77777777" w:rsidR="00033D53" w:rsidRPr="00B5356F" w:rsidRDefault="000D772C" w:rsidP="00B5356F">
            <w:pPr>
              <w:rPr>
                <w:rFonts w:ascii="Arial" w:hAnsi="Arial" w:cs="Arial"/>
                <w:szCs w:val="22"/>
              </w:rPr>
            </w:pPr>
            <w:hyperlink r:id="rId17" w:history="1">
              <w:r w:rsidR="001851DA" w:rsidRPr="00B5356F">
                <w:rPr>
                  <w:rStyle w:val="Hyperlink"/>
                  <w:rFonts w:ascii="Arial" w:hAnsi="Arial" w:cs="Arial"/>
                  <w:szCs w:val="22"/>
                </w:rPr>
                <w:t>Complete</w:t>
              </w:r>
            </w:hyperlink>
          </w:p>
        </w:tc>
      </w:tr>
      <w:tr w:rsidR="00033D53" w:rsidRPr="00B5356F" w14:paraId="0F4D03A9" w14:textId="77777777" w:rsidTr="00A33F8B">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DEEBA" w14:textId="77777777" w:rsidR="00033D53" w:rsidRPr="00B5356F" w:rsidRDefault="00033D53" w:rsidP="00B5356F">
            <w:pPr>
              <w:rPr>
                <w:rFonts w:ascii="Arial" w:hAnsi="Arial" w:cs="Arial"/>
                <w:szCs w:val="22"/>
              </w:rPr>
            </w:pPr>
            <w:r w:rsidRPr="00B5356F">
              <w:rPr>
                <w:rFonts w:ascii="Arial" w:hAnsi="Arial" w:cs="Arial"/>
                <w:szCs w:val="22"/>
              </w:rPr>
              <w:t>Formula grant: update the data</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797C072B" w14:textId="77777777" w:rsidR="00033D53" w:rsidRPr="00B5356F" w:rsidRDefault="00033D53" w:rsidP="00B5356F">
            <w:pPr>
              <w:rPr>
                <w:rFonts w:ascii="Arial" w:hAnsi="Arial" w:cs="Arial"/>
                <w:szCs w:val="22"/>
              </w:rPr>
            </w:pPr>
            <w:r w:rsidRPr="00B5356F">
              <w:rPr>
                <w:rFonts w:ascii="Arial" w:hAnsi="Arial" w:cs="Arial"/>
                <w:szCs w:val="22"/>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262C0644" w14:textId="77777777" w:rsidR="00033D53" w:rsidRPr="00B5356F" w:rsidRDefault="00033D53" w:rsidP="00B5356F">
            <w:pPr>
              <w:rPr>
                <w:rFonts w:ascii="Arial" w:hAnsi="Arial" w:cs="Arial"/>
                <w:szCs w:val="22"/>
              </w:rPr>
            </w:pPr>
          </w:p>
          <w:p w14:paraId="01F92C1C" w14:textId="77777777" w:rsidR="00033D53" w:rsidRPr="00B5356F" w:rsidRDefault="00033D53" w:rsidP="00B5356F">
            <w:pPr>
              <w:rPr>
                <w:rFonts w:ascii="Arial" w:hAnsi="Arial" w:cs="Arial"/>
                <w:szCs w:val="22"/>
              </w:rPr>
            </w:pPr>
            <w:r w:rsidRPr="00B5356F">
              <w:rPr>
                <w:rFonts w:ascii="Arial" w:hAnsi="Arial" w:cs="Arial"/>
                <w:szCs w:val="22"/>
              </w:rPr>
              <w:t xml:space="preserve">To help the LGA and member authorities form policy on the </w:t>
            </w:r>
            <w:r w:rsidR="008B1A03" w:rsidRPr="00B5356F">
              <w:rPr>
                <w:rFonts w:ascii="Arial" w:hAnsi="Arial" w:cs="Arial"/>
                <w:szCs w:val="22"/>
              </w:rPr>
              <w:t xml:space="preserve">data used in the formulae and the </w:t>
            </w:r>
            <w:r w:rsidRPr="00B5356F">
              <w:rPr>
                <w:rFonts w:ascii="Arial" w:hAnsi="Arial" w:cs="Arial"/>
                <w:szCs w:val="22"/>
              </w:rPr>
              <w:t>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F1DD3A3" w14:textId="77777777" w:rsidR="001851DA" w:rsidRPr="00B5356F" w:rsidRDefault="000D772C" w:rsidP="00B5356F">
            <w:pPr>
              <w:rPr>
                <w:rFonts w:ascii="Arial" w:hAnsi="Arial" w:cs="Arial"/>
                <w:szCs w:val="22"/>
              </w:rPr>
            </w:pPr>
            <w:hyperlink r:id="rId18" w:history="1">
              <w:r w:rsidR="001851DA" w:rsidRPr="00B5356F">
                <w:rPr>
                  <w:rStyle w:val="Hyperlink"/>
                  <w:rFonts w:ascii="Arial" w:hAnsi="Arial" w:cs="Arial"/>
                  <w:szCs w:val="22"/>
                </w:rPr>
                <w:t>Complete</w:t>
              </w:r>
            </w:hyperlink>
          </w:p>
          <w:p w14:paraId="464CE72A" w14:textId="77777777" w:rsidR="002917B4" w:rsidRPr="00B5356F" w:rsidRDefault="002917B4" w:rsidP="00B5356F">
            <w:pPr>
              <w:rPr>
                <w:rFonts w:ascii="Arial" w:hAnsi="Arial" w:cs="Arial"/>
                <w:szCs w:val="22"/>
              </w:rPr>
            </w:pPr>
          </w:p>
        </w:tc>
      </w:tr>
      <w:tr w:rsidR="002917B4" w:rsidRPr="00B5356F" w14:paraId="40F6510C" w14:textId="77777777" w:rsidTr="00A33F8B">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2363A" w14:textId="77777777" w:rsidR="002917B4" w:rsidRPr="00B5356F" w:rsidRDefault="002917B4" w:rsidP="00B5356F">
            <w:pPr>
              <w:rPr>
                <w:rFonts w:ascii="Arial" w:hAnsi="Arial" w:cs="Arial"/>
                <w:szCs w:val="22"/>
              </w:rPr>
            </w:pPr>
            <w:r w:rsidRPr="00B5356F">
              <w:rPr>
                <w:rFonts w:ascii="Arial" w:hAnsi="Arial" w:cs="Arial"/>
                <w:szCs w:val="22"/>
              </w:rPr>
              <w:t>Distribution model: develop a distribution model</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3C36FBA7" w14:textId="77777777" w:rsidR="002917B4" w:rsidRPr="00B5356F" w:rsidRDefault="002917B4" w:rsidP="00B5356F">
            <w:pPr>
              <w:rPr>
                <w:rFonts w:ascii="Arial" w:hAnsi="Arial" w:cs="Arial"/>
                <w:szCs w:val="22"/>
              </w:rPr>
            </w:pPr>
            <w:r w:rsidRPr="00B5356F">
              <w:rPr>
                <w:rFonts w:ascii="Arial" w:hAnsi="Arial" w:cs="Arial"/>
                <w:szCs w:val="22"/>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461126E" w14:textId="1A93FA1D" w:rsidR="00D91E1D" w:rsidRPr="00B5356F" w:rsidRDefault="00D91E1D" w:rsidP="00B5356F">
            <w:pPr>
              <w:rPr>
                <w:rFonts w:ascii="Arial" w:hAnsi="Arial" w:cs="Arial"/>
                <w:szCs w:val="22"/>
              </w:rPr>
            </w:pPr>
            <w:r w:rsidRPr="00B5356F">
              <w:rPr>
                <w:rFonts w:ascii="Arial" w:hAnsi="Arial" w:cs="Arial"/>
                <w:szCs w:val="22"/>
              </w:rPr>
              <w:t>Demonstration to the members of the Business Rates Retention and Fair Funding Review Task and Finish Group</w:t>
            </w:r>
            <w:r w:rsidR="004E213D">
              <w:rPr>
                <w:rFonts w:ascii="Arial" w:hAnsi="Arial" w:cs="Arial"/>
                <w:szCs w:val="22"/>
              </w:rPr>
              <w:t xml:space="preserve"> in June</w:t>
            </w:r>
            <w:r w:rsidRPr="00B5356F">
              <w:rPr>
                <w:rFonts w:ascii="Arial" w:hAnsi="Arial" w:cs="Arial"/>
                <w:szCs w:val="22"/>
              </w:rPr>
              <w:t>;</w:t>
            </w:r>
          </w:p>
          <w:p w14:paraId="3B0CDADB" w14:textId="77777777" w:rsidR="00D91E1D" w:rsidRPr="00B5356F" w:rsidRDefault="00D91E1D" w:rsidP="00B5356F">
            <w:pPr>
              <w:rPr>
                <w:rFonts w:ascii="Arial" w:hAnsi="Arial" w:cs="Arial"/>
                <w:szCs w:val="22"/>
              </w:rPr>
            </w:pPr>
          </w:p>
          <w:p w14:paraId="7734D5AD" w14:textId="77777777" w:rsidR="002917B4" w:rsidRPr="00B5356F" w:rsidRDefault="00D91E1D" w:rsidP="00B5356F">
            <w:pPr>
              <w:rPr>
                <w:rFonts w:ascii="Arial" w:hAnsi="Arial" w:cs="Arial"/>
                <w:szCs w:val="22"/>
              </w:rPr>
            </w:pPr>
            <w:r w:rsidRPr="00B5356F">
              <w:rPr>
                <w:rFonts w:ascii="Arial" w:hAnsi="Arial" w:cs="Arial"/>
                <w:szCs w:val="22"/>
              </w:rPr>
              <w:t>Final clearance by LGA Chairman and Group Leaders shortly thereafter</w:t>
            </w:r>
          </w:p>
        </w:tc>
      </w:tr>
      <w:tr w:rsidR="00033D53" w:rsidRPr="00B5356F" w14:paraId="69E5676F" w14:textId="77777777" w:rsidTr="00A33F8B">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0154C" w14:textId="77777777" w:rsidR="00033D53" w:rsidRPr="00B5356F" w:rsidRDefault="00033D53" w:rsidP="00B5356F">
            <w:pPr>
              <w:rPr>
                <w:rFonts w:ascii="Arial" w:hAnsi="Arial" w:cs="Arial"/>
                <w:szCs w:val="22"/>
              </w:rPr>
            </w:pPr>
            <w:r w:rsidRPr="00B5356F">
              <w:rPr>
                <w:rFonts w:ascii="Arial" w:hAnsi="Arial" w:cs="Arial"/>
                <w:szCs w:val="22"/>
              </w:rPr>
              <w:t>Council tax equalisation</w:t>
            </w:r>
            <w:r w:rsidR="002917B4" w:rsidRPr="00B5356F">
              <w:rPr>
                <w:rFonts w:ascii="Arial" w:hAnsi="Arial" w:cs="Arial"/>
                <w:szCs w:val="22"/>
              </w:rPr>
              <w:t>: develop an equalisation model</w:t>
            </w:r>
          </w:p>
          <w:p w14:paraId="668DD993" w14:textId="77777777" w:rsidR="00033D53" w:rsidRPr="00B5356F" w:rsidRDefault="00033D53" w:rsidP="00B5356F">
            <w:pPr>
              <w:rPr>
                <w:rFonts w:ascii="Arial" w:hAnsi="Arial" w:cs="Arial"/>
                <w:szCs w:val="22"/>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6AE0DBDA" w14:textId="77777777" w:rsidR="00033D53" w:rsidRPr="00B5356F" w:rsidRDefault="00033D53" w:rsidP="00B5356F">
            <w:pPr>
              <w:rPr>
                <w:rFonts w:ascii="Arial" w:hAnsi="Arial" w:cs="Arial"/>
                <w:szCs w:val="22"/>
              </w:rPr>
            </w:pPr>
            <w:r w:rsidRPr="00B5356F">
              <w:rPr>
                <w:rFonts w:ascii="Arial" w:hAnsi="Arial" w:cs="Arial"/>
                <w:szCs w:val="22"/>
              </w:rPr>
              <w:t>A model to identify the impact of adjustments for council tax and council tax support on individual authorities.</w:t>
            </w:r>
          </w:p>
          <w:p w14:paraId="4F5F3946" w14:textId="77777777" w:rsidR="00033D53" w:rsidRPr="00B5356F" w:rsidRDefault="00033D53" w:rsidP="00B5356F">
            <w:pPr>
              <w:rPr>
                <w:rFonts w:ascii="Arial" w:hAnsi="Arial" w:cs="Arial"/>
                <w:szCs w:val="22"/>
              </w:rPr>
            </w:pPr>
            <w:r w:rsidRPr="00B5356F">
              <w:rPr>
                <w:rFonts w:ascii="Arial" w:hAnsi="Arial" w:cs="Arial"/>
                <w:szCs w:val="22"/>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3250EAB" w14:textId="027CCC06" w:rsidR="00D91E1D" w:rsidRPr="00B5356F" w:rsidRDefault="00D91E1D" w:rsidP="00B5356F">
            <w:pPr>
              <w:rPr>
                <w:rFonts w:ascii="Arial" w:hAnsi="Arial" w:cs="Arial"/>
                <w:szCs w:val="22"/>
              </w:rPr>
            </w:pPr>
            <w:r w:rsidRPr="00B5356F">
              <w:rPr>
                <w:rFonts w:ascii="Arial" w:hAnsi="Arial" w:cs="Arial"/>
                <w:szCs w:val="22"/>
              </w:rPr>
              <w:t>Demonstration to the members of the Business Rates Retention and Fair Fundin</w:t>
            </w:r>
            <w:r w:rsidR="00630440">
              <w:rPr>
                <w:rFonts w:ascii="Arial" w:hAnsi="Arial" w:cs="Arial"/>
                <w:szCs w:val="22"/>
              </w:rPr>
              <w:t>g Review Task and Finish Group</w:t>
            </w:r>
            <w:r w:rsidR="004E213D">
              <w:rPr>
                <w:rFonts w:ascii="Arial" w:hAnsi="Arial" w:cs="Arial"/>
                <w:szCs w:val="22"/>
              </w:rPr>
              <w:t xml:space="preserve"> in June</w:t>
            </w:r>
            <w:r w:rsidR="00630440">
              <w:rPr>
                <w:rFonts w:ascii="Arial" w:hAnsi="Arial" w:cs="Arial"/>
                <w:szCs w:val="22"/>
              </w:rPr>
              <w:t>;</w:t>
            </w:r>
          </w:p>
          <w:p w14:paraId="0FB0809A" w14:textId="77777777" w:rsidR="00D91E1D" w:rsidRPr="00B5356F" w:rsidRDefault="00D91E1D" w:rsidP="00B5356F">
            <w:pPr>
              <w:rPr>
                <w:rFonts w:ascii="Arial" w:hAnsi="Arial" w:cs="Arial"/>
                <w:szCs w:val="22"/>
              </w:rPr>
            </w:pPr>
          </w:p>
          <w:p w14:paraId="01425C8E" w14:textId="77777777" w:rsidR="00033D53" w:rsidRPr="00B5356F" w:rsidRDefault="00D91E1D" w:rsidP="00B5356F">
            <w:pPr>
              <w:rPr>
                <w:rFonts w:ascii="Arial" w:hAnsi="Arial" w:cs="Arial"/>
                <w:szCs w:val="22"/>
              </w:rPr>
            </w:pPr>
            <w:r w:rsidRPr="00B5356F">
              <w:rPr>
                <w:rFonts w:ascii="Arial" w:hAnsi="Arial" w:cs="Arial"/>
                <w:szCs w:val="22"/>
              </w:rPr>
              <w:t>Final clearance by LGA Chairman and Group Leaders shortly thereafter</w:t>
            </w:r>
          </w:p>
        </w:tc>
      </w:tr>
      <w:tr w:rsidR="00033D53" w:rsidRPr="00B5356F" w14:paraId="5DE75C5F" w14:textId="77777777" w:rsidTr="001851DA">
        <w:trPr>
          <w:cantSplit/>
        </w:trPr>
        <w:tc>
          <w:tcPr>
            <w:tcW w:w="17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0BE01D7" w14:textId="77777777" w:rsidR="00E5572C" w:rsidRPr="00B5356F" w:rsidRDefault="00033D53" w:rsidP="00B5356F">
            <w:pPr>
              <w:rPr>
                <w:rFonts w:ascii="Arial" w:hAnsi="Arial" w:cs="Arial"/>
                <w:szCs w:val="22"/>
              </w:rPr>
            </w:pPr>
            <w:r w:rsidRPr="00B5356F">
              <w:rPr>
                <w:rFonts w:ascii="Arial" w:hAnsi="Arial" w:cs="Arial"/>
                <w:szCs w:val="22"/>
              </w:rPr>
              <w:t>Damping</w:t>
            </w:r>
          </w:p>
          <w:p w14:paraId="3459655B" w14:textId="77777777" w:rsidR="00033D53" w:rsidRPr="00B5356F" w:rsidRDefault="00033D53" w:rsidP="00B5356F">
            <w:pPr>
              <w:rPr>
                <w:rFonts w:ascii="Arial" w:hAnsi="Arial" w:cs="Arial"/>
                <w:szCs w:val="22"/>
              </w:rPr>
            </w:pPr>
            <w:r w:rsidRPr="00B5356F">
              <w:rPr>
                <w:rFonts w:ascii="Arial" w:hAnsi="Arial" w:cs="Arial"/>
                <w:szCs w:val="22"/>
              </w:rPr>
              <w:t xml:space="preserve">/transition mechanisms </w:t>
            </w: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4921C23" w14:textId="77777777" w:rsidR="00033D53" w:rsidRPr="00B5356F" w:rsidRDefault="00033D53" w:rsidP="00B5356F">
            <w:pPr>
              <w:pStyle w:val="ListParagraph"/>
              <w:ind w:left="0"/>
              <w:rPr>
                <w:rFonts w:ascii="Arial" w:hAnsi="Arial" w:cs="Arial"/>
                <w:szCs w:val="22"/>
              </w:rPr>
            </w:pPr>
            <w:r w:rsidRPr="00B5356F">
              <w:rPr>
                <w:rFonts w:ascii="Arial" w:hAnsi="Arial" w:cs="Arial"/>
                <w:szCs w:val="22"/>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44E60E0" w14:textId="77777777" w:rsidR="00033D53" w:rsidRPr="00B5356F" w:rsidRDefault="00D91E1D" w:rsidP="00B5356F">
            <w:pPr>
              <w:rPr>
                <w:rFonts w:ascii="Arial" w:hAnsi="Arial" w:cs="Arial"/>
                <w:szCs w:val="22"/>
                <w:highlight w:val="yellow"/>
              </w:rPr>
            </w:pPr>
            <w:r w:rsidRPr="00B5356F">
              <w:rPr>
                <w:rFonts w:ascii="Arial" w:hAnsi="Arial" w:cs="Arial"/>
                <w:szCs w:val="22"/>
              </w:rPr>
              <w:t>Request for quotation published, suppliers invited to bid</w:t>
            </w:r>
          </w:p>
        </w:tc>
      </w:tr>
      <w:tr w:rsidR="000A569E" w:rsidRPr="00B5356F" w14:paraId="58F5BBF7" w14:textId="77777777" w:rsidTr="00A33F8B">
        <w:trPr>
          <w:cantSplit/>
        </w:trPr>
        <w:tc>
          <w:tcPr>
            <w:tcW w:w="1702" w:type="dxa"/>
            <w:tcBorders>
              <w:top w:val="nil"/>
              <w:left w:val="single" w:sz="8" w:space="0" w:color="auto"/>
              <w:bottom w:val="nil"/>
              <w:right w:val="single" w:sz="8" w:space="0" w:color="auto"/>
            </w:tcBorders>
            <w:tcMar>
              <w:top w:w="0" w:type="dxa"/>
              <w:left w:w="108" w:type="dxa"/>
              <w:bottom w:w="0" w:type="dxa"/>
              <w:right w:w="108" w:type="dxa"/>
            </w:tcMar>
          </w:tcPr>
          <w:p w14:paraId="0FCF910A" w14:textId="77777777" w:rsidR="000A569E" w:rsidRPr="00B5356F" w:rsidRDefault="00127554" w:rsidP="00B5356F">
            <w:pPr>
              <w:rPr>
                <w:rFonts w:ascii="Arial" w:hAnsi="Arial" w:cs="Arial"/>
                <w:szCs w:val="22"/>
              </w:rPr>
            </w:pPr>
            <w:r w:rsidRPr="00B5356F">
              <w:rPr>
                <w:rFonts w:ascii="Arial" w:hAnsi="Arial" w:cs="Arial"/>
                <w:szCs w:val="22"/>
              </w:rPr>
              <w:lastRenderedPageBreak/>
              <w:t>Business Rates Retention model</w:t>
            </w:r>
          </w:p>
        </w:tc>
        <w:tc>
          <w:tcPr>
            <w:tcW w:w="5528" w:type="dxa"/>
            <w:tcBorders>
              <w:top w:val="nil"/>
              <w:left w:val="nil"/>
              <w:bottom w:val="nil"/>
              <w:right w:val="single" w:sz="8" w:space="0" w:color="auto"/>
            </w:tcBorders>
            <w:tcMar>
              <w:top w:w="0" w:type="dxa"/>
              <w:left w:w="108" w:type="dxa"/>
              <w:bottom w:w="0" w:type="dxa"/>
              <w:right w:w="108" w:type="dxa"/>
            </w:tcMar>
          </w:tcPr>
          <w:p w14:paraId="28FBEF05" w14:textId="77777777" w:rsidR="007924D0" w:rsidRPr="00B5356F" w:rsidRDefault="00127554" w:rsidP="00B5356F">
            <w:pPr>
              <w:pStyle w:val="ListParagraph"/>
              <w:ind w:left="0"/>
              <w:rPr>
                <w:rFonts w:ascii="Arial" w:hAnsi="Arial" w:cs="Arial"/>
                <w:szCs w:val="22"/>
              </w:rPr>
            </w:pPr>
            <w:r w:rsidRPr="00B5356F">
              <w:rPr>
                <w:rFonts w:ascii="Arial" w:hAnsi="Arial" w:cs="Arial"/>
                <w:szCs w:val="22"/>
              </w:rPr>
              <w:t xml:space="preserve">A model to enable </w:t>
            </w:r>
            <w:r w:rsidR="00D03040" w:rsidRPr="00B5356F">
              <w:rPr>
                <w:rFonts w:ascii="Arial" w:hAnsi="Arial" w:cs="Arial"/>
                <w:szCs w:val="22"/>
              </w:rPr>
              <w:t>LGA and local authorities to assess the impact of system design</w:t>
            </w:r>
            <w:r w:rsidRPr="00B5356F">
              <w:rPr>
                <w:rFonts w:ascii="Arial" w:hAnsi="Arial" w:cs="Arial"/>
                <w:szCs w:val="22"/>
              </w:rPr>
              <w:t xml:space="preserve"> choices in </w:t>
            </w:r>
            <w:r w:rsidR="007924D0" w:rsidRPr="00B5356F">
              <w:rPr>
                <w:rFonts w:ascii="Arial" w:hAnsi="Arial" w:cs="Arial"/>
                <w:szCs w:val="22"/>
              </w:rPr>
              <w:t xml:space="preserve">areas </w:t>
            </w:r>
            <w:r w:rsidR="00587434" w:rsidRPr="00B5356F">
              <w:rPr>
                <w:rFonts w:ascii="Arial" w:hAnsi="Arial" w:cs="Arial"/>
                <w:szCs w:val="22"/>
              </w:rPr>
              <w:t>including</w:t>
            </w:r>
            <w:r w:rsidR="00D03040" w:rsidRPr="00B5356F">
              <w:rPr>
                <w:rFonts w:ascii="Arial" w:hAnsi="Arial" w:cs="Arial"/>
                <w:szCs w:val="22"/>
              </w:rPr>
              <w:t>:</w:t>
            </w:r>
          </w:p>
          <w:p w14:paraId="640D6A1B" w14:textId="77777777" w:rsidR="007924D0" w:rsidRPr="00B5356F" w:rsidRDefault="007924D0" w:rsidP="00B5356F">
            <w:pPr>
              <w:pStyle w:val="ListParagraph"/>
              <w:numPr>
                <w:ilvl w:val="0"/>
                <w:numId w:val="15"/>
              </w:numPr>
              <w:rPr>
                <w:rFonts w:ascii="Arial" w:hAnsi="Arial" w:cs="Arial"/>
                <w:szCs w:val="22"/>
              </w:rPr>
            </w:pPr>
            <w:r w:rsidRPr="00B5356F">
              <w:rPr>
                <w:rFonts w:ascii="Arial" w:hAnsi="Arial" w:cs="Arial"/>
                <w:szCs w:val="22"/>
              </w:rPr>
              <w:t xml:space="preserve">The setting </w:t>
            </w:r>
            <w:r w:rsidR="00587434" w:rsidRPr="00B5356F">
              <w:rPr>
                <w:rFonts w:ascii="Arial" w:hAnsi="Arial" w:cs="Arial"/>
                <w:szCs w:val="22"/>
              </w:rPr>
              <w:t>of business rates baselines;</w:t>
            </w:r>
          </w:p>
          <w:p w14:paraId="71AC7F19" w14:textId="77777777" w:rsidR="007924D0" w:rsidRPr="00B5356F" w:rsidRDefault="007924D0" w:rsidP="00B5356F">
            <w:pPr>
              <w:pStyle w:val="ListParagraph"/>
              <w:numPr>
                <w:ilvl w:val="0"/>
                <w:numId w:val="15"/>
              </w:numPr>
              <w:rPr>
                <w:rFonts w:ascii="Arial" w:hAnsi="Arial" w:cs="Arial"/>
                <w:szCs w:val="22"/>
              </w:rPr>
            </w:pPr>
            <w:r w:rsidRPr="00B5356F">
              <w:rPr>
                <w:rFonts w:ascii="Arial" w:hAnsi="Arial" w:cs="Arial"/>
                <w:szCs w:val="22"/>
              </w:rPr>
              <w:t>The extent and freq</w:t>
            </w:r>
            <w:r w:rsidR="00587434" w:rsidRPr="00B5356F">
              <w:rPr>
                <w:rFonts w:ascii="Arial" w:hAnsi="Arial" w:cs="Arial"/>
                <w:szCs w:val="22"/>
              </w:rPr>
              <w:t>uency of business rates resets;</w:t>
            </w:r>
          </w:p>
          <w:p w14:paraId="0194D480" w14:textId="77777777" w:rsidR="007924D0" w:rsidRPr="00B5356F" w:rsidRDefault="007924D0" w:rsidP="00B5356F">
            <w:pPr>
              <w:pStyle w:val="ListParagraph"/>
              <w:numPr>
                <w:ilvl w:val="0"/>
                <w:numId w:val="15"/>
              </w:numPr>
              <w:rPr>
                <w:rFonts w:ascii="Arial" w:hAnsi="Arial" w:cs="Arial"/>
                <w:szCs w:val="22"/>
              </w:rPr>
            </w:pPr>
            <w:r w:rsidRPr="00B5356F">
              <w:rPr>
                <w:rFonts w:ascii="Arial" w:hAnsi="Arial" w:cs="Arial"/>
                <w:szCs w:val="22"/>
              </w:rPr>
              <w:t>Deal</w:t>
            </w:r>
            <w:r w:rsidR="00587434" w:rsidRPr="00B5356F">
              <w:rPr>
                <w:rFonts w:ascii="Arial" w:hAnsi="Arial" w:cs="Arial"/>
                <w:szCs w:val="22"/>
              </w:rPr>
              <w:t>ing with losses due to appeals;</w:t>
            </w:r>
          </w:p>
          <w:p w14:paraId="45A8F410" w14:textId="77777777" w:rsidR="007924D0" w:rsidRPr="00B5356F" w:rsidRDefault="007924D0" w:rsidP="00B5356F">
            <w:pPr>
              <w:pStyle w:val="ListParagraph"/>
              <w:numPr>
                <w:ilvl w:val="0"/>
                <w:numId w:val="15"/>
              </w:numPr>
              <w:rPr>
                <w:rFonts w:ascii="Arial" w:hAnsi="Arial" w:cs="Arial"/>
                <w:szCs w:val="22"/>
              </w:rPr>
            </w:pPr>
            <w:r w:rsidRPr="00B5356F">
              <w:rPr>
                <w:rFonts w:ascii="Arial" w:hAnsi="Arial" w:cs="Arial"/>
                <w:szCs w:val="22"/>
              </w:rPr>
              <w:t>The level of the safet</w:t>
            </w:r>
            <w:r w:rsidR="00587434" w:rsidRPr="00B5356F">
              <w:rPr>
                <w:rFonts w:ascii="Arial" w:hAnsi="Arial" w:cs="Arial"/>
                <w:szCs w:val="22"/>
              </w:rPr>
              <w:t>y net and how it is funded; and</w:t>
            </w:r>
          </w:p>
          <w:p w14:paraId="7DA7E12D" w14:textId="77777777" w:rsidR="000A569E" w:rsidRPr="00B5356F" w:rsidRDefault="007924D0" w:rsidP="00B5356F">
            <w:pPr>
              <w:pStyle w:val="ListParagraph"/>
              <w:numPr>
                <w:ilvl w:val="0"/>
                <w:numId w:val="15"/>
              </w:numPr>
              <w:rPr>
                <w:rFonts w:ascii="Arial" w:hAnsi="Arial" w:cs="Arial"/>
                <w:szCs w:val="22"/>
              </w:rPr>
            </w:pPr>
            <w:r w:rsidRPr="00B5356F">
              <w:rPr>
                <w:rFonts w:ascii="Arial" w:hAnsi="Arial" w:cs="Arial"/>
                <w:szCs w:val="22"/>
              </w:rPr>
              <w:t>The split of business</w:t>
            </w:r>
            <w:r w:rsidR="00587434" w:rsidRPr="00B5356F">
              <w:rPr>
                <w:rFonts w:ascii="Arial" w:hAnsi="Arial" w:cs="Arial"/>
                <w:szCs w:val="22"/>
              </w:rPr>
              <w:t xml:space="preserve"> rates income in two-tier areas.</w:t>
            </w:r>
          </w:p>
        </w:tc>
        <w:tc>
          <w:tcPr>
            <w:tcW w:w="2835" w:type="dxa"/>
            <w:tcBorders>
              <w:top w:val="nil"/>
              <w:left w:val="nil"/>
              <w:bottom w:val="nil"/>
              <w:right w:val="single" w:sz="8" w:space="0" w:color="auto"/>
            </w:tcBorders>
            <w:tcMar>
              <w:top w:w="0" w:type="dxa"/>
              <w:left w:w="108" w:type="dxa"/>
              <w:bottom w:w="0" w:type="dxa"/>
              <w:right w:w="108" w:type="dxa"/>
            </w:tcMar>
          </w:tcPr>
          <w:p w14:paraId="2C767F13" w14:textId="77777777" w:rsidR="000A569E" w:rsidRPr="00B5356F" w:rsidRDefault="00E379AA" w:rsidP="00B5356F">
            <w:pPr>
              <w:rPr>
                <w:rFonts w:ascii="Arial" w:hAnsi="Arial" w:cs="Arial"/>
                <w:szCs w:val="22"/>
              </w:rPr>
            </w:pPr>
            <w:r w:rsidRPr="00B5356F">
              <w:rPr>
                <w:rFonts w:ascii="Arial" w:hAnsi="Arial" w:cs="Arial"/>
                <w:szCs w:val="22"/>
              </w:rPr>
              <w:t>Commissioning process started</w:t>
            </w:r>
          </w:p>
        </w:tc>
      </w:tr>
      <w:tr w:rsidR="00127554" w:rsidRPr="00B5356F" w14:paraId="28A5D9E2" w14:textId="77777777" w:rsidTr="00A33F8B">
        <w:trPr>
          <w:cantSplit/>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38D82E" w14:textId="77777777" w:rsidR="00127554" w:rsidRPr="00B5356F" w:rsidRDefault="00127554" w:rsidP="00B5356F">
            <w:pPr>
              <w:rPr>
                <w:rFonts w:ascii="Arial" w:hAnsi="Arial" w:cs="Arial"/>
                <w:szCs w:val="22"/>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14:paraId="2DCA5AAB" w14:textId="77777777" w:rsidR="00127554" w:rsidRPr="00B5356F" w:rsidRDefault="00127554" w:rsidP="00B5356F">
            <w:pPr>
              <w:pStyle w:val="ListParagraph"/>
              <w:ind w:left="0"/>
              <w:rPr>
                <w:rFonts w:ascii="Arial" w:hAnsi="Arial" w:cs="Arial"/>
                <w:szCs w:val="22"/>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705128F" w14:textId="77777777" w:rsidR="00127554" w:rsidRPr="00B5356F" w:rsidRDefault="00127554" w:rsidP="00B5356F">
            <w:pPr>
              <w:rPr>
                <w:rFonts w:ascii="Arial" w:hAnsi="Arial" w:cs="Arial"/>
                <w:szCs w:val="22"/>
              </w:rPr>
            </w:pPr>
          </w:p>
        </w:tc>
      </w:tr>
    </w:tbl>
    <w:p w14:paraId="7DA47616" w14:textId="77777777" w:rsidR="00350F19" w:rsidRPr="00B5356F" w:rsidRDefault="00350F19" w:rsidP="00B5356F">
      <w:pPr>
        <w:rPr>
          <w:rFonts w:ascii="Arial" w:hAnsi="Arial" w:cs="Arial"/>
          <w:b/>
          <w:szCs w:val="22"/>
        </w:rPr>
      </w:pPr>
    </w:p>
    <w:sectPr w:rsidR="00350F19" w:rsidRPr="00B5356F" w:rsidSect="002C703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FD5A8" w16cid:durableId="1EA845BB"/>
  <w16cid:commentId w16cid:paraId="78F02BDB" w16cid:durableId="1EA845BC"/>
  <w16cid:commentId w16cid:paraId="4CA7DCCC" w16cid:durableId="1EA845BD"/>
  <w16cid:commentId w16cid:paraId="45C1466E" w16cid:durableId="1EA848D6"/>
  <w16cid:commentId w16cid:paraId="6E0E17BF" w16cid:durableId="1EA845BE"/>
  <w16cid:commentId w16cid:paraId="7B5383CD" w16cid:durableId="1EA84D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8D48" w14:textId="77777777" w:rsidR="00116C9C" w:rsidRDefault="00116C9C">
      <w:r>
        <w:separator/>
      </w:r>
    </w:p>
  </w:endnote>
  <w:endnote w:type="continuationSeparator" w:id="0">
    <w:p w14:paraId="4F5BAA91" w14:textId="77777777" w:rsidR="00116C9C" w:rsidRDefault="00116C9C">
      <w:r>
        <w:continuationSeparator/>
      </w:r>
    </w:p>
  </w:endnote>
  <w:endnote w:type="continuationNotice" w:id="1">
    <w:p w14:paraId="6DCECD55" w14:textId="77777777" w:rsidR="00116C9C" w:rsidRDefault="00116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2170" w14:textId="77777777" w:rsidR="006E2B01" w:rsidRDefault="006E2B01">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A2F49" w14:textId="77777777" w:rsidR="00116C9C" w:rsidRDefault="00116C9C">
      <w:r>
        <w:separator/>
      </w:r>
    </w:p>
  </w:footnote>
  <w:footnote w:type="continuationSeparator" w:id="0">
    <w:p w14:paraId="22560016" w14:textId="77777777" w:rsidR="00116C9C" w:rsidRDefault="00116C9C">
      <w:r>
        <w:continuationSeparator/>
      </w:r>
    </w:p>
  </w:footnote>
  <w:footnote w:type="continuationNotice" w:id="1">
    <w:p w14:paraId="471724AF" w14:textId="77777777" w:rsidR="00116C9C" w:rsidRDefault="00116C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7E7C" w14:textId="77777777" w:rsidR="00B5356F" w:rsidRDefault="00B5356F"/>
  <w:tbl>
    <w:tblPr>
      <w:tblW w:w="0" w:type="auto"/>
      <w:tblLook w:val="01E0" w:firstRow="1" w:lastRow="1" w:firstColumn="1" w:lastColumn="1" w:noHBand="0" w:noVBand="0"/>
    </w:tblPr>
    <w:tblGrid>
      <w:gridCol w:w="5849"/>
      <w:gridCol w:w="3222"/>
    </w:tblGrid>
    <w:tr w:rsidR="006E2B01" w:rsidRPr="004F266E" w14:paraId="46EF2DA5" w14:textId="77777777" w:rsidTr="00B5356F">
      <w:tc>
        <w:tcPr>
          <w:tcW w:w="5849" w:type="dxa"/>
          <w:vMerge w:val="restart"/>
          <w:shd w:val="clear" w:color="auto" w:fill="auto"/>
        </w:tcPr>
        <w:p w14:paraId="2FF82620" w14:textId="77777777" w:rsidR="006E2B01" w:rsidRPr="00374227" w:rsidRDefault="006E2B01" w:rsidP="00765850">
          <w:pPr>
            <w:pStyle w:val="Header"/>
            <w:tabs>
              <w:tab w:val="clear" w:pos="4153"/>
              <w:tab w:val="clear" w:pos="8306"/>
              <w:tab w:val="center" w:pos="2923"/>
            </w:tabs>
          </w:pPr>
          <w:r>
            <w:rPr>
              <w:noProof/>
            </w:rPr>
            <w:drawing>
              <wp:inline distT="0" distB="0" distL="0" distR="0" wp14:anchorId="06D404A3" wp14:editId="0EC288C8">
                <wp:extent cx="1428750" cy="847725"/>
                <wp:effectExtent l="0" t="0" r="0" b="9525"/>
                <wp:docPr id="189823084" name="picture"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22" w:type="dxa"/>
          <w:shd w:val="clear" w:color="auto" w:fill="auto"/>
          <w:vAlign w:val="center"/>
        </w:tcPr>
        <w:p w14:paraId="5DDB739D" w14:textId="77777777" w:rsidR="006E2B01" w:rsidRPr="00E7702B" w:rsidRDefault="006E2B01" w:rsidP="00793A69">
          <w:pPr>
            <w:pStyle w:val="Header"/>
            <w:rPr>
              <w:rFonts w:ascii="Arial" w:hAnsi="Arial" w:cs="Arial"/>
              <w:b/>
              <w:bCs/>
              <w:i/>
              <w:iCs/>
            </w:rPr>
          </w:pPr>
          <w:r w:rsidRPr="0B50786C">
            <w:rPr>
              <w:rFonts w:ascii="Arial" w:hAnsi="Arial" w:cs="Arial"/>
              <w:b/>
              <w:bCs/>
            </w:rPr>
            <w:t xml:space="preserve">LGA </w:t>
          </w:r>
          <w:r>
            <w:rPr>
              <w:rFonts w:ascii="Arial" w:hAnsi="Arial" w:cs="Arial"/>
              <w:b/>
              <w:bCs/>
            </w:rPr>
            <w:t>Leadership</w:t>
          </w:r>
          <w:r w:rsidRPr="0B50786C">
            <w:rPr>
              <w:rFonts w:ascii="Arial" w:hAnsi="Arial" w:cs="Arial"/>
              <w:b/>
              <w:bCs/>
            </w:rPr>
            <w:t xml:space="preserve"> Board</w:t>
          </w:r>
          <w:r w:rsidRPr="0B50786C">
            <w:rPr>
              <w:rFonts w:ascii="Arial" w:hAnsi="Arial" w:cs="Arial"/>
              <w:i/>
              <w:iCs/>
            </w:rPr>
            <w:t xml:space="preserve"> </w:t>
          </w:r>
        </w:p>
      </w:tc>
    </w:tr>
    <w:tr w:rsidR="006E2B01" w14:paraId="6B942296" w14:textId="77777777" w:rsidTr="00B5356F">
      <w:trPr>
        <w:trHeight w:val="450"/>
      </w:trPr>
      <w:tc>
        <w:tcPr>
          <w:tcW w:w="5849" w:type="dxa"/>
          <w:vMerge/>
          <w:shd w:val="clear" w:color="auto" w:fill="auto"/>
        </w:tcPr>
        <w:p w14:paraId="60B6E416" w14:textId="77777777" w:rsidR="006E2B01" w:rsidRPr="00374227" w:rsidRDefault="006E2B01" w:rsidP="00765850">
          <w:pPr>
            <w:pStyle w:val="Header"/>
          </w:pPr>
        </w:p>
      </w:tc>
      <w:tc>
        <w:tcPr>
          <w:tcW w:w="3222" w:type="dxa"/>
          <w:shd w:val="clear" w:color="auto" w:fill="auto"/>
          <w:vAlign w:val="center"/>
        </w:tcPr>
        <w:p w14:paraId="0DD1EDF5" w14:textId="77777777" w:rsidR="00B10385" w:rsidRDefault="00B10385" w:rsidP="0B50786C">
          <w:pPr>
            <w:pStyle w:val="Header"/>
            <w:spacing w:before="60"/>
            <w:rPr>
              <w:rFonts w:ascii="Arial" w:hAnsi="Arial" w:cs="Arial"/>
            </w:rPr>
          </w:pPr>
        </w:p>
        <w:p w14:paraId="63591554" w14:textId="5FBC1773" w:rsidR="006E2B01" w:rsidRPr="00374227" w:rsidRDefault="00B10385" w:rsidP="0B50786C">
          <w:pPr>
            <w:pStyle w:val="Header"/>
            <w:spacing w:before="60"/>
            <w:rPr>
              <w:rFonts w:ascii="Arial" w:hAnsi="Arial" w:cs="Arial"/>
            </w:rPr>
          </w:pPr>
          <w:r>
            <w:rPr>
              <w:rFonts w:ascii="Arial" w:hAnsi="Arial" w:cs="Arial"/>
            </w:rPr>
            <w:t>0</w:t>
          </w:r>
          <w:r w:rsidR="006E2B01">
            <w:rPr>
              <w:rFonts w:ascii="Arial" w:hAnsi="Arial" w:cs="Arial"/>
            </w:rPr>
            <w:t>6 June</w:t>
          </w:r>
          <w:r w:rsidR="006E2B01" w:rsidRPr="0B50786C">
            <w:rPr>
              <w:rFonts w:ascii="Arial" w:hAnsi="Arial" w:cs="Arial"/>
            </w:rPr>
            <w:t xml:space="preserve"> 2018 </w:t>
          </w:r>
        </w:p>
      </w:tc>
    </w:tr>
    <w:tr w:rsidR="006E2B01" w:rsidRPr="004F266E" w14:paraId="2631B904" w14:textId="77777777" w:rsidTr="00B5356F">
      <w:trPr>
        <w:trHeight w:val="708"/>
      </w:trPr>
      <w:tc>
        <w:tcPr>
          <w:tcW w:w="5849" w:type="dxa"/>
          <w:vMerge/>
          <w:shd w:val="clear" w:color="auto" w:fill="auto"/>
        </w:tcPr>
        <w:p w14:paraId="2CFFC3FD" w14:textId="77777777" w:rsidR="006E2B01" w:rsidRPr="00374227" w:rsidRDefault="006E2B01" w:rsidP="00765850">
          <w:pPr>
            <w:pStyle w:val="Header"/>
          </w:pPr>
        </w:p>
      </w:tc>
      <w:tc>
        <w:tcPr>
          <w:tcW w:w="3222" w:type="dxa"/>
          <w:shd w:val="clear" w:color="auto" w:fill="auto"/>
          <w:vAlign w:val="center"/>
        </w:tcPr>
        <w:p w14:paraId="6B0E7F2C" w14:textId="77777777" w:rsidR="006E2B01" w:rsidRPr="00374227" w:rsidRDefault="006E2B01" w:rsidP="0B50786C">
          <w:pPr>
            <w:pStyle w:val="Header"/>
            <w:spacing w:before="60"/>
            <w:rPr>
              <w:rFonts w:ascii="Arial" w:hAnsi="Arial" w:cs="Arial"/>
              <w:b/>
              <w:bCs/>
            </w:rPr>
          </w:pPr>
        </w:p>
      </w:tc>
    </w:tr>
  </w:tbl>
  <w:p w14:paraId="5C939602" w14:textId="77777777" w:rsidR="006E2B01" w:rsidRPr="0021114E" w:rsidRDefault="006E2B01">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99AE6" w14:textId="77777777" w:rsidR="006E2B01" w:rsidRDefault="006E2B01" w:rsidP="00765850">
    <w:pPr>
      <w:pStyle w:val="Header"/>
      <w:rPr>
        <w:sz w:val="2"/>
      </w:rPr>
    </w:pPr>
  </w:p>
  <w:p w14:paraId="6E281144" w14:textId="77777777" w:rsidR="006E2B01" w:rsidRDefault="006E2B01"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6E2B01" w:rsidRPr="001D2C76" w14:paraId="1EE15539" w14:textId="77777777" w:rsidTr="0B50786C">
      <w:tc>
        <w:tcPr>
          <w:tcW w:w="6062" w:type="dxa"/>
          <w:vMerge w:val="restart"/>
        </w:tcPr>
        <w:p w14:paraId="122B41E3" w14:textId="77777777" w:rsidR="006E2B01" w:rsidRDefault="006E2B01" w:rsidP="00765850">
          <w:pPr>
            <w:pStyle w:val="Header"/>
            <w:tabs>
              <w:tab w:val="clear" w:pos="4153"/>
              <w:tab w:val="clear" w:pos="8306"/>
              <w:tab w:val="center" w:pos="2923"/>
            </w:tabs>
          </w:pPr>
          <w:r>
            <w:rPr>
              <w:rFonts w:ascii="Arial" w:hAnsi="Arial" w:cs="Arial"/>
              <w:noProof/>
              <w:sz w:val="44"/>
              <w:szCs w:val="44"/>
            </w:rPr>
            <w:drawing>
              <wp:inline distT="0" distB="0" distL="0" distR="0" wp14:anchorId="58061089" wp14:editId="7BB5343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208B6654" w14:textId="77777777" w:rsidR="006E2B01" w:rsidRPr="001D2C76" w:rsidRDefault="006E2B01" w:rsidP="0B50786C">
          <w:pPr>
            <w:pStyle w:val="Header"/>
            <w:rPr>
              <w:b/>
              <w:bCs/>
            </w:rPr>
          </w:pPr>
          <w:r w:rsidRPr="0B50786C">
            <w:rPr>
              <w:rFonts w:ascii="Arial" w:hAnsi="Arial" w:cs="Arial"/>
              <w:b/>
              <w:bCs/>
              <w:sz w:val="24"/>
              <w:szCs w:val="24"/>
            </w:rPr>
            <w:t>Meeting title</w:t>
          </w:r>
        </w:p>
      </w:tc>
    </w:tr>
    <w:tr w:rsidR="006E2B01" w14:paraId="71A4CC0E" w14:textId="77777777" w:rsidTr="0B50786C">
      <w:trPr>
        <w:trHeight w:val="450"/>
      </w:trPr>
      <w:tc>
        <w:tcPr>
          <w:tcW w:w="6062" w:type="dxa"/>
          <w:vMerge/>
        </w:tcPr>
        <w:p w14:paraId="458F21BB" w14:textId="77777777" w:rsidR="006E2B01" w:rsidRDefault="006E2B01" w:rsidP="00765850">
          <w:pPr>
            <w:pStyle w:val="Header"/>
          </w:pPr>
        </w:p>
      </w:tc>
      <w:tc>
        <w:tcPr>
          <w:tcW w:w="3225" w:type="dxa"/>
        </w:tcPr>
        <w:p w14:paraId="1F0DDB5A" w14:textId="77777777" w:rsidR="006E2B01" w:rsidRDefault="006E2B01" w:rsidP="00765850">
          <w:pPr>
            <w:pStyle w:val="Header"/>
            <w:spacing w:before="60"/>
          </w:pPr>
          <w:r w:rsidRPr="0B50786C">
            <w:rPr>
              <w:rFonts w:ascii="Arial" w:hAnsi="Arial" w:cs="Arial"/>
              <w:sz w:val="24"/>
              <w:szCs w:val="24"/>
            </w:rPr>
            <w:t xml:space="preserve">Meeting date </w:t>
          </w:r>
        </w:p>
      </w:tc>
    </w:tr>
    <w:tr w:rsidR="006E2B01" w14:paraId="1CDC9CDF" w14:textId="77777777" w:rsidTr="0B50786C">
      <w:trPr>
        <w:trHeight w:val="450"/>
      </w:trPr>
      <w:tc>
        <w:tcPr>
          <w:tcW w:w="6062" w:type="dxa"/>
          <w:vMerge/>
        </w:tcPr>
        <w:p w14:paraId="5A353669" w14:textId="77777777" w:rsidR="006E2B01" w:rsidRDefault="006E2B01" w:rsidP="00765850">
          <w:pPr>
            <w:pStyle w:val="Header"/>
          </w:pPr>
        </w:p>
      </w:tc>
      <w:tc>
        <w:tcPr>
          <w:tcW w:w="3225" w:type="dxa"/>
        </w:tcPr>
        <w:p w14:paraId="467547C4" w14:textId="77777777" w:rsidR="006E2B01" w:rsidRDefault="006E2B01" w:rsidP="00765850">
          <w:pPr>
            <w:pStyle w:val="Header"/>
            <w:spacing w:before="60"/>
            <w:rPr>
              <w:rFonts w:ascii="Arial" w:hAnsi="Arial" w:cs="Arial"/>
              <w:b/>
              <w:sz w:val="24"/>
              <w:szCs w:val="24"/>
            </w:rPr>
          </w:pPr>
        </w:p>
        <w:p w14:paraId="1C4EFA14" w14:textId="77777777" w:rsidR="006E2B01" w:rsidRPr="00546D0D" w:rsidRDefault="006E2B01" w:rsidP="0B50786C">
          <w:pPr>
            <w:pStyle w:val="Header"/>
            <w:spacing w:before="60"/>
            <w:rPr>
              <w:rFonts w:ascii="Arial" w:hAnsi="Arial" w:cs="Arial"/>
              <w:b/>
              <w:bCs/>
              <w:sz w:val="24"/>
              <w:szCs w:val="24"/>
            </w:rPr>
          </w:pPr>
          <w:r w:rsidRPr="0B50786C">
            <w:rPr>
              <w:rFonts w:ascii="Arial" w:hAnsi="Arial" w:cs="Arial"/>
              <w:b/>
              <w:bCs/>
              <w:sz w:val="24"/>
              <w:szCs w:val="24"/>
            </w:rPr>
            <w:t>Item X</w:t>
          </w:r>
        </w:p>
      </w:tc>
    </w:tr>
  </w:tbl>
  <w:p w14:paraId="567AD50D" w14:textId="77777777" w:rsidR="006E2B01" w:rsidRDefault="006E2B01" w:rsidP="0076585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8"/>
  </w:num>
  <w:num w:numId="5">
    <w:abstractNumId w:val="2"/>
  </w:num>
  <w:num w:numId="6">
    <w:abstractNumId w:val="3"/>
  </w:num>
  <w:num w:numId="7">
    <w:abstractNumId w:val="11"/>
  </w:num>
  <w:num w:numId="8">
    <w:abstractNumId w:val="13"/>
  </w:num>
  <w:num w:numId="9">
    <w:abstractNumId w:val="1"/>
  </w:num>
  <w:num w:numId="10">
    <w:abstractNumId w:val="0"/>
  </w:num>
  <w:num w:numId="11">
    <w:abstractNumId w:val="6"/>
  </w:num>
  <w:num w:numId="12">
    <w:abstractNumId w:val="14"/>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58FF"/>
    <w:rsid w:val="000111D5"/>
    <w:rsid w:val="00026B5D"/>
    <w:rsid w:val="00026EF5"/>
    <w:rsid w:val="00033D53"/>
    <w:rsid w:val="00067747"/>
    <w:rsid w:val="000711BA"/>
    <w:rsid w:val="00084A70"/>
    <w:rsid w:val="0009056D"/>
    <w:rsid w:val="00095858"/>
    <w:rsid w:val="000A569E"/>
    <w:rsid w:val="000A6A40"/>
    <w:rsid w:val="000A6C09"/>
    <w:rsid w:val="000B161F"/>
    <w:rsid w:val="000C7673"/>
    <w:rsid w:val="000D0A55"/>
    <w:rsid w:val="000D55A8"/>
    <w:rsid w:val="000D6822"/>
    <w:rsid w:val="000D772C"/>
    <w:rsid w:val="000D7B6D"/>
    <w:rsid w:val="000E0DE9"/>
    <w:rsid w:val="000E3D0C"/>
    <w:rsid w:val="000F0A18"/>
    <w:rsid w:val="000F1763"/>
    <w:rsid w:val="000F1E6D"/>
    <w:rsid w:val="00100A00"/>
    <w:rsid w:val="00105469"/>
    <w:rsid w:val="00110E60"/>
    <w:rsid w:val="001125B0"/>
    <w:rsid w:val="001140F5"/>
    <w:rsid w:val="00116C9C"/>
    <w:rsid w:val="00122698"/>
    <w:rsid w:val="00123DEB"/>
    <w:rsid w:val="00124A4F"/>
    <w:rsid w:val="00127554"/>
    <w:rsid w:val="001447C2"/>
    <w:rsid w:val="001465B1"/>
    <w:rsid w:val="0016436C"/>
    <w:rsid w:val="00166569"/>
    <w:rsid w:val="00171294"/>
    <w:rsid w:val="001734D0"/>
    <w:rsid w:val="00184A63"/>
    <w:rsid w:val="001851DA"/>
    <w:rsid w:val="00185D5B"/>
    <w:rsid w:val="00187AE6"/>
    <w:rsid w:val="00194078"/>
    <w:rsid w:val="001B029E"/>
    <w:rsid w:val="001B324E"/>
    <w:rsid w:val="001B36CE"/>
    <w:rsid w:val="001B7024"/>
    <w:rsid w:val="001C0CBC"/>
    <w:rsid w:val="001C5324"/>
    <w:rsid w:val="001D1A36"/>
    <w:rsid w:val="001D3398"/>
    <w:rsid w:val="001E2520"/>
    <w:rsid w:val="001E3994"/>
    <w:rsid w:val="001E48D5"/>
    <w:rsid w:val="001E720D"/>
    <w:rsid w:val="001F1FF1"/>
    <w:rsid w:val="001F6C3D"/>
    <w:rsid w:val="00201574"/>
    <w:rsid w:val="002048CA"/>
    <w:rsid w:val="00207E80"/>
    <w:rsid w:val="002110E9"/>
    <w:rsid w:val="00212C88"/>
    <w:rsid w:val="00215E14"/>
    <w:rsid w:val="0022303A"/>
    <w:rsid w:val="00233856"/>
    <w:rsid w:val="00240039"/>
    <w:rsid w:val="0024032C"/>
    <w:rsid w:val="00243DF2"/>
    <w:rsid w:val="00245629"/>
    <w:rsid w:val="00256711"/>
    <w:rsid w:val="002634A5"/>
    <w:rsid w:val="00272225"/>
    <w:rsid w:val="002729D3"/>
    <w:rsid w:val="002836B5"/>
    <w:rsid w:val="00285AEF"/>
    <w:rsid w:val="00286431"/>
    <w:rsid w:val="00286B42"/>
    <w:rsid w:val="00290D12"/>
    <w:rsid w:val="002917B4"/>
    <w:rsid w:val="002A2A17"/>
    <w:rsid w:val="002A575E"/>
    <w:rsid w:val="002B3BAF"/>
    <w:rsid w:val="002B42C7"/>
    <w:rsid w:val="002B5F33"/>
    <w:rsid w:val="002C5922"/>
    <w:rsid w:val="002C7039"/>
    <w:rsid w:val="002D0677"/>
    <w:rsid w:val="002D1196"/>
    <w:rsid w:val="002F298F"/>
    <w:rsid w:val="003068BE"/>
    <w:rsid w:val="00307F8D"/>
    <w:rsid w:val="00322431"/>
    <w:rsid w:val="00350F19"/>
    <w:rsid w:val="003575A3"/>
    <w:rsid w:val="00357639"/>
    <w:rsid w:val="00360C2E"/>
    <w:rsid w:val="00361686"/>
    <w:rsid w:val="00363AAD"/>
    <w:rsid w:val="003762EC"/>
    <w:rsid w:val="003826F4"/>
    <w:rsid w:val="00397BC9"/>
    <w:rsid w:val="003A6E6B"/>
    <w:rsid w:val="003B32C9"/>
    <w:rsid w:val="003B5F85"/>
    <w:rsid w:val="003C466D"/>
    <w:rsid w:val="003D341C"/>
    <w:rsid w:val="003D4A35"/>
    <w:rsid w:val="003F1439"/>
    <w:rsid w:val="004014F2"/>
    <w:rsid w:val="0040343D"/>
    <w:rsid w:val="00411BCD"/>
    <w:rsid w:val="00447E86"/>
    <w:rsid w:val="00463758"/>
    <w:rsid w:val="004644FA"/>
    <w:rsid w:val="00464D1C"/>
    <w:rsid w:val="0046729B"/>
    <w:rsid w:val="00474EA7"/>
    <w:rsid w:val="00475908"/>
    <w:rsid w:val="00483785"/>
    <w:rsid w:val="004852BA"/>
    <w:rsid w:val="00493CE2"/>
    <w:rsid w:val="00496427"/>
    <w:rsid w:val="00496ABF"/>
    <w:rsid w:val="004A0786"/>
    <w:rsid w:val="004A1811"/>
    <w:rsid w:val="004A7598"/>
    <w:rsid w:val="004B329B"/>
    <w:rsid w:val="004B378B"/>
    <w:rsid w:val="004B3EE3"/>
    <w:rsid w:val="004B6713"/>
    <w:rsid w:val="004C3803"/>
    <w:rsid w:val="004D24B8"/>
    <w:rsid w:val="004D7461"/>
    <w:rsid w:val="004E213D"/>
    <w:rsid w:val="005011AD"/>
    <w:rsid w:val="00501F9F"/>
    <w:rsid w:val="00504406"/>
    <w:rsid w:val="00504847"/>
    <w:rsid w:val="00515398"/>
    <w:rsid w:val="00531ED4"/>
    <w:rsid w:val="00535FB6"/>
    <w:rsid w:val="005403A9"/>
    <w:rsid w:val="0054330F"/>
    <w:rsid w:val="00543ABE"/>
    <w:rsid w:val="005454B1"/>
    <w:rsid w:val="005465B7"/>
    <w:rsid w:val="00554F76"/>
    <w:rsid w:val="00557D6F"/>
    <w:rsid w:val="00562243"/>
    <w:rsid w:val="00567752"/>
    <w:rsid w:val="00583564"/>
    <w:rsid w:val="00584A5A"/>
    <w:rsid w:val="00587434"/>
    <w:rsid w:val="0059184E"/>
    <w:rsid w:val="0059532E"/>
    <w:rsid w:val="00595E92"/>
    <w:rsid w:val="005A4192"/>
    <w:rsid w:val="005C3CE3"/>
    <w:rsid w:val="005D4AEC"/>
    <w:rsid w:val="005D7E1C"/>
    <w:rsid w:val="005E500C"/>
    <w:rsid w:val="005E5B9F"/>
    <w:rsid w:val="005E61A4"/>
    <w:rsid w:val="005F126E"/>
    <w:rsid w:val="005F5C3F"/>
    <w:rsid w:val="006015AF"/>
    <w:rsid w:val="00611B38"/>
    <w:rsid w:val="00612E8B"/>
    <w:rsid w:val="006130CA"/>
    <w:rsid w:val="00616911"/>
    <w:rsid w:val="00616B56"/>
    <w:rsid w:val="00630440"/>
    <w:rsid w:val="00634398"/>
    <w:rsid w:val="00643014"/>
    <w:rsid w:val="00643A6D"/>
    <w:rsid w:val="00675B2B"/>
    <w:rsid w:val="00682B3A"/>
    <w:rsid w:val="00687478"/>
    <w:rsid w:val="006C6C72"/>
    <w:rsid w:val="006D1560"/>
    <w:rsid w:val="006E0650"/>
    <w:rsid w:val="006E2B01"/>
    <w:rsid w:val="006E5B51"/>
    <w:rsid w:val="006E63EB"/>
    <w:rsid w:val="006F26D0"/>
    <w:rsid w:val="007064C2"/>
    <w:rsid w:val="00707CC5"/>
    <w:rsid w:val="0071676F"/>
    <w:rsid w:val="00720BE8"/>
    <w:rsid w:val="00721012"/>
    <w:rsid w:val="00722504"/>
    <w:rsid w:val="00723CBD"/>
    <w:rsid w:val="00727092"/>
    <w:rsid w:val="0073547D"/>
    <w:rsid w:val="0073574F"/>
    <w:rsid w:val="0073658D"/>
    <w:rsid w:val="00755E29"/>
    <w:rsid w:val="0076414A"/>
    <w:rsid w:val="00765850"/>
    <w:rsid w:val="00766459"/>
    <w:rsid w:val="00771760"/>
    <w:rsid w:val="00772D46"/>
    <w:rsid w:val="00775D27"/>
    <w:rsid w:val="00776798"/>
    <w:rsid w:val="0078489C"/>
    <w:rsid w:val="007924D0"/>
    <w:rsid w:val="00793A69"/>
    <w:rsid w:val="00797462"/>
    <w:rsid w:val="007977F7"/>
    <w:rsid w:val="007A105B"/>
    <w:rsid w:val="007A1E8F"/>
    <w:rsid w:val="007B6604"/>
    <w:rsid w:val="007D056F"/>
    <w:rsid w:val="007D4A06"/>
    <w:rsid w:val="00805BD0"/>
    <w:rsid w:val="00806D25"/>
    <w:rsid w:val="00807441"/>
    <w:rsid w:val="00820FF5"/>
    <w:rsid w:val="00830194"/>
    <w:rsid w:val="0083371E"/>
    <w:rsid w:val="00841D53"/>
    <w:rsid w:val="00846078"/>
    <w:rsid w:val="00847C6A"/>
    <w:rsid w:val="0085248E"/>
    <w:rsid w:val="00857A36"/>
    <w:rsid w:val="008732E7"/>
    <w:rsid w:val="00891AE9"/>
    <w:rsid w:val="008924D9"/>
    <w:rsid w:val="00894030"/>
    <w:rsid w:val="008974A3"/>
    <w:rsid w:val="008974B1"/>
    <w:rsid w:val="008A15AD"/>
    <w:rsid w:val="008B1A03"/>
    <w:rsid w:val="008B37DA"/>
    <w:rsid w:val="008C191A"/>
    <w:rsid w:val="008C5EF1"/>
    <w:rsid w:val="008D0481"/>
    <w:rsid w:val="008D4B51"/>
    <w:rsid w:val="008E24CB"/>
    <w:rsid w:val="008F13CC"/>
    <w:rsid w:val="008F15D9"/>
    <w:rsid w:val="008F40B9"/>
    <w:rsid w:val="00907D6C"/>
    <w:rsid w:val="00910671"/>
    <w:rsid w:val="00910D34"/>
    <w:rsid w:val="0092187D"/>
    <w:rsid w:val="00922614"/>
    <w:rsid w:val="00925721"/>
    <w:rsid w:val="00931183"/>
    <w:rsid w:val="00931E71"/>
    <w:rsid w:val="009330D3"/>
    <w:rsid w:val="00935031"/>
    <w:rsid w:val="0093598C"/>
    <w:rsid w:val="009430FE"/>
    <w:rsid w:val="00943148"/>
    <w:rsid w:val="00945E25"/>
    <w:rsid w:val="00957880"/>
    <w:rsid w:val="00963DCD"/>
    <w:rsid w:val="00967417"/>
    <w:rsid w:val="00970E17"/>
    <w:rsid w:val="00972A0D"/>
    <w:rsid w:val="00973971"/>
    <w:rsid w:val="00974515"/>
    <w:rsid w:val="00981B0B"/>
    <w:rsid w:val="0098281E"/>
    <w:rsid w:val="00983960"/>
    <w:rsid w:val="00984A11"/>
    <w:rsid w:val="00985781"/>
    <w:rsid w:val="00987354"/>
    <w:rsid w:val="00987DFC"/>
    <w:rsid w:val="00992E96"/>
    <w:rsid w:val="0099544E"/>
    <w:rsid w:val="009A3EF7"/>
    <w:rsid w:val="009A61B9"/>
    <w:rsid w:val="009B5DD2"/>
    <w:rsid w:val="009C5CDB"/>
    <w:rsid w:val="009D64EC"/>
    <w:rsid w:val="009E3119"/>
    <w:rsid w:val="009E4526"/>
    <w:rsid w:val="00A055A8"/>
    <w:rsid w:val="00A171C2"/>
    <w:rsid w:val="00A17529"/>
    <w:rsid w:val="00A23341"/>
    <w:rsid w:val="00A328E4"/>
    <w:rsid w:val="00A32D13"/>
    <w:rsid w:val="00A334A4"/>
    <w:rsid w:val="00A33F8B"/>
    <w:rsid w:val="00A40FAF"/>
    <w:rsid w:val="00A41B4B"/>
    <w:rsid w:val="00A50517"/>
    <w:rsid w:val="00A602EC"/>
    <w:rsid w:val="00A720C7"/>
    <w:rsid w:val="00A73DF6"/>
    <w:rsid w:val="00A7746B"/>
    <w:rsid w:val="00A9257E"/>
    <w:rsid w:val="00A93C8F"/>
    <w:rsid w:val="00AB16FA"/>
    <w:rsid w:val="00AC503F"/>
    <w:rsid w:val="00AC6FD4"/>
    <w:rsid w:val="00AD1143"/>
    <w:rsid w:val="00AD43A1"/>
    <w:rsid w:val="00AF562C"/>
    <w:rsid w:val="00B01FD3"/>
    <w:rsid w:val="00B03C47"/>
    <w:rsid w:val="00B055AB"/>
    <w:rsid w:val="00B075D9"/>
    <w:rsid w:val="00B10385"/>
    <w:rsid w:val="00B10728"/>
    <w:rsid w:val="00B12198"/>
    <w:rsid w:val="00B14E17"/>
    <w:rsid w:val="00B173D2"/>
    <w:rsid w:val="00B215F9"/>
    <w:rsid w:val="00B2250E"/>
    <w:rsid w:val="00B23DA6"/>
    <w:rsid w:val="00B27F61"/>
    <w:rsid w:val="00B4271B"/>
    <w:rsid w:val="00B44A03"/>
    <w:rsid w:val="00B5131B"/>
    <w:rsid w:val="00B5356F"/>
    <w:rsid w:val="00B8491E"/>
    <w:rsid w:val="00BA0B9C"/>
    <w:rsid w:val="00BB1130"/>
    <w:rsid w:val="00BD12CF"/>
    <w:rsid w:val="00BD1550"/>
    <w:rsid w:val="00BD1EC5"/>
    <w:rsid w:val="00BD33C0"/>
    <w:rsid w:val="00BD615A"/>
    <w:rsid w:val="00BE0F05"/>
    <w:rsid w:val="00BE3E02"/>
    <w:rsid w:val="00BE413C"/>
    <w:rsid w:val="00BE58F2"/>
    <w:rsid w:val="00BF3975"/>
    <w:rsid w:val="00BF62A4"/>
    <w:rsid w:val="00C012A6"/>
    <w:rsid w:val="00C01CBC"/>
    <w:rsid w:val="00C023EF"/>
    <w:rsid w:val="00C03562"/>
    <w:rsid w:val="00C07892"/>
    <w:rsid w:val="00C2332D"/>
    <w:rsid w:val="00C35E15"/>
    <w:rsid w:val="00C40724"/>
    <w:rsid w:val="00C44FD0"/>
    <w:rsid w:val="00C57811"/>
    <w:rsid w:val="00C57F96"/>
    <w:rsid w:val="00C60083"/>
    <w:rsid w:val="00C64357"/>
    <w:rsid w:val="00C80179"/>
    <w:rsid w:val="00C83C08"/>
    <w:rsid w:val="00CA5AD6"/>
    <w:rsid w:val="00CB2292"/>
    <w:rsid w:val="00CB5A71"/>
    <w:rsid w:val="00CC6641"/>
    <w:rsid w:val="00CD0A6A"/>
    <w:rsid w:val="00CE4E4A"/>
    <w:rsid w:val="00CF43E4"/>
    <w:rsid w:val="00CF4C3D"/>
    <w:rsid w:val="00CF6100"/>
    <w:rsid w:val="00CF618F"/>
    <w:rsid w:val="00D011CE"/>
    <w:rsid w:val="00D03040"/>
    <w:rsid w:val="00D146C8"/>
    <w:rsid w:val="00D23603"/>
    <w:rsid w:val="00D245B5"/>
    <w:rsid w:val="00D36C5A"/>
    <w:rsid w:val="00D45B4D"/>
    <w:rsid w:val="00D540E7"/>
    <w:rsid w:val="00D62991"/>
    <w:rsid w:val="00D64A0B"/>
    <w:rsid w:val="00D711A7"/>
    <w:rsid w:val="00D7705B"/>
    <w:rsid w:val="00D80F16"/>
    <w:rsid w:val="00D85CF5"/>
    <w:rsid w:val="00D91E1D"/>
    <w:rsid w:val="00DA0D19"/>
    <w:rsid w:val="00DA479A"/>
    <w:rsid w:val="00DA67CB"/>
    <w:rsid w:val="00DB4B25"/>
    <w:rsid w:val="00DE06FF"/>
    <w:rsid w:val="00DE17F5"/>
    <w:rsid w:val="00DE42C0"/>
    <w:rsid w:val="00DE4E8C"/>
    <w:rsid w:val="00DF09AF"/>
    <w:rsid w:val="00DF0DB7"/>
    <w:rsid w:val="00E00CF4"/>
    <w:rsid w:val="00E00F0D"/>
    <w:rsid w:val="00E02113"/>
    <w:rsid w:val="00E05C84"/>
    <w:rsid w:val="00E141C8"/>
    <w:rsid w:val="00E1448D"/>
    <w:rsid w:val="00E16DFA"/>
    <w:rsid w:val="00E36604"/>
    <w:rsid w:val="00E379AA"/>
    <w:rsid w:val="00E4050D"/>
    <w:rsid w:val="00E4588F"/>
    <w:rsid w:val="00E5572C"/>
    <w:rsid w:val="00E6275F"/>
    <w:rsid w:val="00E62DAE"/>
    <w:rsid w:val="00E643E4"/>
    <w:rsid w:val="00E760AB"/>
    <w:rsid w:val="00E76BCF"/>
    <w:rsid w:val="00E81C38"/>
    <w:rsid w:val="00E914DD"/>
    <w:rsid w:val="00E93536"/>
    <w:rsid w:val="00E940E4"/>
    <w:rsid w:val="00EA5002"/>
    <w:rsid w:val="00EA7623"/>
    <w:rsid w:val="00EB4CFF"/>
    <w:rsid w:val="00ED14A3"/>
    <w:rsid w:val="00ED5D8A"/>
    <w:rsid w:val="00ED60BA"/>
    <w:rsid w:val="00EE1EC8"/>
    <w:rsid w:val="00EF6827"/>
    <w:rsid w:val="00F015BD"/>
    <w:rsid w:val="00F05643"/>
    <w:rsid w:val="00F0757C"/>
    <w:rsid w:val="00F135BD"/>
    <w:rsid w:val="00F246BE"/>
    <w:rsid w:val="00F30975"/>
    <w:rsid w:val="00F4099B"/>
    <w:rsid w:val="00F4260B"/>
    <w:rsid w:val="00F46CD5"/>
    <w:rsid w:val="00F472E6"/>
    <w:rsid w:val="00F47816"/>
    <w:rsid w:val="00F522C7"/>
    <w:rsid w:val="00F53361"/>
    <w:rsid w:val="00F75F76"/>
    <w:rsid w:val="00F77901"/>
    <w:rsid w:val="00F82574"/>
    <w:rsid w:val="00F83A85"/>
    <w:rsid w:val="00F83CAB"/>
    <w:rsid w:val="00F83D41"/>
    <w:rsid w:val="00F92C93"/>
    <w:rsid w:val="00F962AD"/>
    <w:rsid w:val="00F965AD"/>
    <w:rsid w:val="00FA06FF"/>
    <w:rsid w:val="00FA0D7C"/>
    <w:rsid w:val="00FA4197"/>
    <w:rsid w:val="00FB09B6"/>
    <w:rsid w:val="00FB1421"/>
    <w:rsid w:val="00FB2C7B"/>
    <w:rsid w:val="00FD304C"/>
    <w:rsid w:val="00FF125B"/>
    <w:rsid w:val="00FF29E0"/>
    <w:rsid w:val="00FF3F71"/>
    <w:rsid w:val="0B50786C"/>
    <w:rsid w:val="79AA2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671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4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1350">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sites/default/files/documents/Divergence%20of%20relative%20needs%20over%20time%20%28NR%20TWG%2018%2009%2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Criteria%20for%20evaluating%20fair%20funding%20review%20proposals%20%28NR%20TWG%2018%2010%29.pdf" TargetMode="External"/><Relationship Id="rId2" Type="http://schemas.openxmlformats.org/officeDocument/2006/relationships/customXml" Target="../customXml/item2.xml"/><Relationship Id="rId16" Type="http://schemas.openxmlformats.org/officeDocument/2006/relationships/hyperlink" Target="https://www.local.gov.uk/topics/finance-and-business-rates/business-rates-reten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Pickup@local.gov.uk"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local.gov.uk/sites/default/files/documents/Criteria%20for%20evaluating%20fair%20funding%20review%20proposals%20%28NR%20TWG%2018%2010%2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6" ma:contentTypeDescription="Create a new document." ma:contentTypeScope="" ma:versionID="62f50c69f32d521e35589e91c4a6addb">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a187a7cfda0c944591fcc2efbe31d7"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846c3db3-041b-47fd-b02b-1debea70191d"/>
    <ds:schemaRef ds:uri="33320922-3aa3-40cb-b26e-1bfebf933094"/>
  </ds:schemaRefs>
</ds:datastoreItem>
</file>

<file path=customXml/itemProps2.xml><?xml version="1.0" encoding="utf-8"?>
<ds:datastoreItem xmlns:ds="http://schemas.openxmlformats.org/officeDocument/2006/customXml" ds:itemID="{E7BF695B-6029-4A37-9352-0EA68EE1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F0E7D860-A35C-4BB1-9DFB-4FE6D17B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56745821</Template>
  <TotalTime>540</TotalTime>
  <Pages>7</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Alexander Saul</cp:lastModifiedBy>
  <cp:revision>97</cp:revision>
  <dcterms:created xsi:type="dcterms:W3CDTF">2018-05-17T09:31:00Z</dcterms:created>
  <dcterms:modified xsi:type="dcterms:W3CDTF">2018-05-30T16:38:00Z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ies>
</file>